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CD2C0"/>
    <w:p w14:paraId="5FA848F5"/>
    <w:p w14:paraId="0B7E453F">
      <w:pPr>
        <w:ind w:left="500" w:leftChars="0" w:firstLine="500" w:firstLineChars="0"/>
        <w:jc w:val="center"/>
        <w:rPr>
          <w:rFonts w:hint="default"/>
          <w:b/>
          <w:bCs/>
          <w:sz w:val="52"/>
        </w:rPr>
      </w:pPr>
      <w:r>
        <w:rPr>
          <w:rFonts w:hint="default"/>
          <w:b/>
          <w:bCs/>
          <w:sz w:val="52"/>
        </w:rPr>
        <w:t>xxx</w:t>
      </w:r>
    </w:p>
    <w:p w14:paraId="6FC13EED">
      <w:pPr>
        <w:jc w:val="center"/>
        <w:rPr>
          <w:b/>
          <w:bCs/>
          <w:sz w:val="52"/>
        </w:rPr>
      </w:pPr>
      <w:r>
        <w:rPr>
          <w:rFonts w:hint="eastAsia"/>
          <w:b/>
          <w:bCs/>
          <w:sz w:val="52"/>
        </w:rPr>
        <w:t>毕业（设计）论文</w:t>
      </w:r>
    </w:p>
    <w:p w14:paraId="4878E17B">
      <w:pPr>
        <w:jc w:val="center"/>
        <w:rPr>
          <w:b/>
          <w:bCs/>
          <w:sz w:val="32"/>
        </w:rPr>
      </w:pPr>
    </w:p>
    <w:p w14:paraId="3CCD0ABD">
      <w:pPr>
        <w:tabs>
          <w:tab w:val="left" w:pos="1080"/>
          <w:tab w:val="left" w:pos="2700"/>
        </w:tabs>
        <w:ind w:left="3139" w:hanging="3110" w:hangingChars="981"/>
        <w:jc w:val="left"/>
        <w:rPr>
          <w:rFonts w:hint="default" w:asciiTheme="minorEastAsia" w:hAnsiTheme="minorEastAsia"/>
          <w:b/>
          <w:sz w:val="44"/>
          <w:szCs w:val="44"/>
          <w:u w:val="single"/>
        </w:rPr>
      </w:pPr>
      <w:r>
        <w:rPr>
          <w:rFonts w:hint="eastAsia"/>
          <w:b/>
          <w:bCs/>
          <w:sz w:val="32"/>
        </w:rPr>
        <w:t xml:space="preserve">       </w:t>
      </w:r>
      <w:r>
        <w:rPr>
          <w:rFonts w:hint="eastAsia"/>
          <w:b/>
          <w:bCs/>
          <w:sz w:val="44"/>
          <w:szCs w:val="44"/>
        </w:rPr>
        <w:t>题   目：</w:t>
      </w:r>
      <w:r>
        <w:rPr>
          <w:rFonts w:hint="default" w:asciiTheme="minorEastAsia" w:hAnsiTheme="minorEastAsia"/>
          <w:b/>
          <w:sz w:val="44"/>
          <w:szCs w:val="44"/>
          <w:u w:val="single"/>
        </w:rPr>
        <w:t>海尔智家股份有限公司营运能力分析</w:t>
      </w:r>
    </w:p>
    <w:p w14:paraId="4ACCBB31">
      <w:pPr>
        <w:tabs>
          <w:tab w:val="left" w:pos="1080"/>
          <w:tab w:val="left" w:pos="2700"/>
        </w:tabs>
        <w:rPr>
          <w:rFonts w:hint="default" w:asciiTheme="minorEastAsia" w:hAnsiTheme="minorEastAsia"/>
          <w:b/>
          <w:sz w:val="44"/>
          <w:szCs w:val="44"/>
          <w:u w:val="single"/>
        </w:rPr>
      </w:pPr>
      <w:r>
        <w:rPr>
          <w:rFonts w:hint="eastAsia"/>
          <w:b/>
          <w:bCs/>
          <w:sz w:val="32"/>
          <w:lang w:val="en-US" w:eastAsia="zh-CN"/>
        </w:rPr>
        <w:t>英文题目：</w:t>
      </w:r>
      <w:r>
        <w:rPr>
          <w:rFonts w:hint="default" w:ascii="Times New Roman" w:hAnsi="Times New Roman" w:cs="Times New Roman"/>
          <w:b w:val="0"/>
          <w:bCs/>
          <w:sz w:val="36"/>
          <w:szCs w:val="36"/>
          <w:u w:val="single"/>
        </w:rPr>
        <w:t>Analysis of Haier Smart Home Co., Ltd.'s Operational Capability</w:t>
      </w:r>
    </w:p>
    <w:p w14:paraId="73479AB2">
      <w:pPr>
        <w:tabs>
          <w:tab w:val="left" w:pos="1080"/>
          <w:tab w:val="left" w:pos="2700"/>
        </w:tabs>
        <w:rPr>
          <w:rFonts w:hint="default" w:asciiTheme="minorEastAsia" w:hAnsiTheme="minorEastAsia"/>
          <w:b/>
          <w:sz w:val="44"/>
          <w:szCs w:val="44"/>
          <w:u w:val="single"/>
          <w:lang w:val="en-US" w:eastAsia="zh-CN"/>
        </w:rPr>
      </w:pPr>
    </w:p>
    <w:p w14:paraId="073AC34D">
      <w:pPr>
        <w:tabs>
          <w:tab w:val="left" w:pos="1080"/>
          <w:tab w:val="left" w:pos="2700"/>
          <w:tab w:val="left" w:pos="6521"/>
        </w:tabs>
        <w:ind w:firstLine="1902" w:firstLineChars="600"/>
        <w:rPr>
          <w:b/>
          <w:bCs/>
          <w:sz w:val="32"/>
        </w:rPr>
      </w:pPr>
      <w:r>
        <w:rPr>
          <w:rFonts w:hint="eastAsia"/>
          <w:b/>
          <w:bCs/>
          <w:sz w:val="32"/>
          <w:lang w:val="en-US" w:eastAsia="zh-Hans"/>
        </w:rPr>
        <w:t>班</w:t>
      </w:r>
      <w:r>
        <w:rPr>
          <w:rFonts w:hint="default"/>
          <w:b/>
          <w:bCs/>
          <w:sz w:val="32"/>
          <w:lang w:eastAsia="zh-Hans"/>
        </w:rPr>
        <w:t xml:space="preserve">    </w:t>
      </w:r>
      <w:r>
        <w:rPr>
          <w:rFonts w:hint="eastAsia"/>
          <w:b/>
          <w:bCs/>
          <w:sz w:val="32"/>
          <w:lang w:val="en-US" w:eastAsia="zh-Hans"/>
        </w:rPr>
        <w:t>级</w:t>
      </w:r>
      <w:r>
        <w:rPr>
          <w:rFonts w:hint="eastAsia"/>
          <w:b/>
          <w:bCs/>
          <w:sz w:val="32"/>
        </w:rPr>
        <w:t>：</w:t>
      </w:r>
      <w:r>
        <w:rPr>
          <w:rFonts w:hint="eastAsia"/>
          <w:sz w:val="32"/>
          <w:u w:val="single"/>
        </w:rPr>
        <w:t xml:space="preserve">      </w:t>
      </w:r>
      <w:r>
        <w:rPr>
          <w:rFonts w:hint="default"/>
          <w:sz w:val="32"/>
          <w:u w:val="single"/>
        </w:rPr>
        <w:t>xxx</w:t>
      </w:r>
      <w:r>
        <w:rPr>
          <w:rFonts w:hint="eastAsia"/>
          <w:sz w:val="32"/>
          <w:u w:val="single"/>
        </w:rPr>
        <w:t xml:space="preserve"> </w:t>
      </w:r>
      <w:r>
        <w:tab/>
      </w:r>
    </w:p>
    <w:p w14:paraId="15B81183">
      <w:pPr>
        <w:tabs>
          <w:tab w:val="left" w:pos="1080"/>
          <w:tab w:val="left" w:pos="2700"/>
          <w:tab w:val="left" w:pos="6521"/>
        </w:tabs>
        <w:ind w:firstLine="1902" w:firstLineChars="600"/>
        <w:rPr>
          <w:rFonts w:hint="eastAsia"/>
          <w:b/>
          <w:bCs/>
          <w:sz w:val="32"/>
        </w:rPr>
      </w:pPr>
      <w:r>
        <w:rPr>
          <w:rFonts w:hint="eastAsia"/>
          <w:b/>
          <w:bCs/>
          <w:sz w:val="32"/>
          <w:lang w:val="en-US" w:eastAsia="zh-Hans"/>
        </w:rPr>
        <w:t>年</w:t>
      </w:r>
      <w:r>
        <w:rPr>
          <w:rFonts w:hint="default"/>
          <w:b/>
          <w:bCs/>
          <w:sz w:val="32"/>
          <w:lang w:eastAsia="zh-Hans"/>
        </w:rPr>
        <w:t xml:space="preserve">    </w:t>
      </w:r>
      <w:r>
        <w:rPr>
          <w:rFonts w:hint="eastAsia"/>
          <w:b/>
          <w:bCs/>
          <w:sz w:val="32"/>
          <w:lang w:val="en-US" w:eastAsia="zh-Hans"/>
        </w:rPr>
        <w:t>级</w:t>
      </w:r>
      <w:r>
        <w:rPr>
          <w:rFonts w:hint="eastAsia"/>
          <w:b/>
          <w:bCs/>
          <w:sz w:val="32"/>
        </w:rPr>
        <w:t>：</w:t>
      </w:r>
      <w:r>
        <w:rPr>
          <w:rFonts w:hint="eastAsia"/>
          <w:sz w:val="32"/>
          <w:u w:val="single"/>
        </w:rPr>
        <w:t xml:space="preserve">      </w:t>
      </w:r>
      <w:r>
        <w:rPr>
          <w:rFonts w:hint="default"/>
          <w:sz w:val="32"/>
          <w:u w:val="single"/>
        </w:rPr>
        <w:t>xxx</w:t>
      </w:r>
      <w:r>
        <w:rPr>
          <w:rFonts w:hint="eastAsia"/>
          <w:sz w:val="32"/>
          <w:u w:val="single"/>
        </w:rPr>
        <w:t xml:space="preserve"> </w:t>
      </w:r>
      <w:r>
        <w:tab/>
      </w:r>
    </w:p>
    <w:p w14:paraId="5BB7E8E4">
      <w:pPr>
        <w:tabs>
          <w:tab w:val="left" w:pos="1080"/>
          <w:tab w:val="left" w:pos="2700"/>
          <w:tab w:val="left" w:pos="6521"/>
        </w:tabs>
        <w:ind w:firstLine="1902" w:firstLineChars="600"/>
        <w:rPr>
          <w:b/>
          <w:bCs/>
          <w:sz w:val="32"/>
          <w:u w:val="single"/>
        </w:rPr>
      </w:pPr>
      <w:r>
        <w:rPr>
          <w:rFonts w:hint="eastAsia"/>
          <w:b/>
          <w:bCs/>
          <w:sz w:val="32"/>
        </w:rPr>
        <w:t>专    业：</w:t>
      </w:r>
      <w:r>
        <w:rPr>
          <w:rFonts w:hint="eastAsia"/>
          <w:sz w:val="32"/>
          <w:u w:val="single"/>
        </w:rPr>
        <w:t xml:space="preserve">   </w:t>
      </w:r>
      <w:r>
        <w:rPr>
          <w:rFonts w:hint="default"/>
          <w:sz w:val="32"/>
          <w:u w:val="single"/>
        </w:rPr>
        <w:t>xxx</w:t>
      </w:r>
      <w:r>
        <w:rPr>
          <w:rFonts w:hint="eastAsia"/>
          <w:sz w:val="32"/>
          <w:u w:val="single"/>
        </w:rPr>
        <w:t xml:space="preserve">   </w:t>
      </w:r>
      <w:r>
        <w:tab/>
      </w:r>
    </w:p>
    <w:p w14:paraId="771490F6">
      <w:pPr>
        <w:tabs>
          <w:tab w:val="left" w:pos="1080"/>
          <w:tab w:val="left" w:pos="2700"/>
          <w:tab w:val="left" w:pos="6521"/>
        </w:tabs>
        <w:ind w:firstLine="1902" w:firstLineChars="600"/>
        <w:rPr>
          <w:sz w:val="32"/>
          <w:u w:val="single"/>
        </w:rPr>
      </w:pPr>
      <w:r>
        <w:rPr>
          <w:rFonts w:hint="eastAsia"/>
          <w:b/>
          <w:bCs/>
          <w:sz w:val="32"/>
        </w:rPr>
        <w:t>学    号：</w:t>
      </w:r>
      <w:r>
        <w:rPr>
          <w:rFonts w:hint="eastAsia"/>
          <w:sz w:val="32"/>
          <w:u w:val="single"/>
        </w:rPr>
        <w:t xml:space="preserve"> </w:t>
      </w:r>
      <w:r>
        <w:rPr>
          <w:rFonts w:ascii="Times New Roman" w:hAnsi="Times New Roman" w:cs="Times New Roman"/>
          <w:sz w:val="32"/>
          <w:u w:val="single"/>
        </w:rPr>
        <w:t xml:space="preserve">    </w:t>
      </w:r>
      <w:r>
        <w:rPr>
          <w:rFonts w:hint="default" w:cs="Times New Roman"/>
          <w:sz w:val="32"/>
          <w:u w:val="single"/>
        </w:rPr>
        <w:t>xxx</w:t>
      </w:r>
      <w:r>
        <w:rPr>
          <w:rFonts w:hint="eastAsia"/>
          <w:sz w:val="32"/>
          <w:u w:val="single"/>
        </w:rPr>
        <w:t xml:space="preserve"> </w:t>
      </w:r>
      <w:r>
        <w:tab/>
      </w:r>
    </w:p>
    <w:p w14:paraId="637FB85E">
      <w:pPr>
        <w:tabs>
          <w:tab w:val="left" w:pos="1080"/>
          <w:tab w:val="left" w:pos="2700"/>
          <w:tab w:val="left" w:pos="6521"/>
        </w:tabs>
        <w:ind w:firstLine="1902" w:firstLineChars="600"/>
        <w:rPr>
          <w:b/>
          <w:bCs/>
          <w:sz w:val="32"/>
          <w:u w:val="single"/>
        </w:rPr>
      </w:pPr>
      <w:r>
        <w:rPr>
          <w:rFonts w:hint="eastAsia"/>
          <w:b/>
          <w:bCs/>
          <w:sz w:val="32"/>
        </w:rPr>
        <w:t>学生姓名：</w:t>
      </w:r>
      <w:r>
        <w:rPr>
          <w:rFonts w:hint="eastAsia"/>
          <w:sz w:val="32"/>
          <w:u w:val="single"/>
        </w:rPr>
        <w:t xml:space="preserve">     </w:t>
      </w:r>
      <w:r>
        <w:rPr>
          <w:rFonts w:hint="default"/>
          <w:sz w:val="32"/>
          <w:u w:val="single"/>
        </w:rPr>
        <w:t>xxx</w:t>
      </w:r>
      <w:r>
        <w:rPr>
          <w:rFonts w:hint="eastAsia"/>
          <w:sz w:val="32"/>
          <w:u w:val="single"/>
        </w:rPr>
        <w:t xml:space="preserve">  </w:t>
      </w:r>
      <w:r>
        <w:tab/>
      </w:r>
    </w:p>
    <w:p w14:paraId="44FB2AB1">
      <w:pPr>
        <w:tabs>
          <w:tab w:val="left" w:pos="1080"/>
          <w:tab w:val="left" w:pos="2700"/>
          <w:tab w:val="left" w:pos="6521"/>
        </w:tabs>
        <w:ind w:firstLine="1902" w:firstLineChars="600"/>
        <w:rPr>
          <w:sz w:val="32"/>
          <w:u w:val="single"/>
        </w:rPr>
      </w:pPr>
      <w:r>
        <w:rPr>
          <w:rFonts w:hint="eastAsia"/>
          <w:b/>
          <w:bCs/>
          <w:sz w:val="32"/>
        </w:rPr>
        <w:t>指导教师：</w:t>
      </w:r>
      <w:r>
        <w:rPr>
          <w:rFonts w:hint="eastAsia"/>
          <w:sz w:val="32"/>
          <w:u w:val="single"/>
        </w:rPr>
        <w:t xml:space="preserve">    </w:t>
      </w:r>
      <w:r>
        <w:rPr>
          <w:rFonts w:hint="default"/>
          <w:sz w:val="32"/>
          <w:u w:val="single"/>
        </w:rPr>
        <w:t>xxx</w:t>
      </w:r>
      <w:r>
        <w:rPr>
          <w:rFonts w:hint="eastAsia"/>
          <w:sz w:val="32"/>
          <w:u w:val="single"/>
        </w:rPr>
        <w:t xml:space="preserve">             </w:t>
      </w:r>
      <w:r>
        <w:tab/>
      </w:r>
    </w:p>
    <w:p w14:paraId="0336436A">
      <w:pPr>
        <w:tabs>
          <w:tab w:val="left" w:pos="1080"/>
          <w:tab w:val="left" w:pos="2700"/>
          <w:tab w:val="left" w:pos="6521"/>
        </w:tabs>
        <w:ind w:firstLine="1902" w:firstLineChars="600"/>
        <w:rPr>
          <w:rFonts w:hint="eastAsia"/>
          <w:sz w:val="32"/>
          <w:u w:val="single"/>
        </w:rPr>
      </w:pPr>
      <w:r>
        <w:rPr>
          <w:rFonts w:hint="eastAsia"/>
          <w:b/>
          <w:bCs/>
          <w:sz w:val="32"/>
        </w:rPr>
        <w:t>职    称：</w:t>
      </w:r>
      <w:r>
        <w:rPr>
          <w:rFonts w:hint="eastAsia"/>
          <w:sz w:val="32"/>
          <w:u w:val="single"/>
        </w:rPr>
        <w:t xml:space="preserve">     </w:t>
      </w:r>
      <w:r>
        <w:rPr>
          <w:rFonts w:hint="default"/>
          <w:sz w:val="32"/>
          <w:u w:val="single"/>
        </w:rPr>
        <w:t>xxx</w:t>
      </w:r>
      <w:r>
        <w:rPr>
          <w:rFonts w:hint="eastAsia"/>
          <w:sz w:val="32"/>
          <w:u w:val="single"/>
        </w:rPr>
        <w:t xml:space="preserve">            </w:t>
      </w:r>
      <w:r>
        <w:tab/>
      </w:r>
    </w:p>
    <w:p w14:paraId="7B06B285">
      <w:pPr>
        <w:tabs>
          <w:tab w:val="left" w:pos="1080"/>
          <w:tab w:val="left" w:pos="2700"/>
          <w:tab w:val="left" w:pos="6521"/>
        </w:tabs>
        <w:ind w:firstLine="1902" w:firstLineChars="600"/>
        <w:rPr>
          <w:b/>
          <w:bCs/>
          <w:sz w:val="32"/>
        </w:rPr>
      </w:pPr>
      <w:r>
        <w:rPr>
          <w:rFonts w:hint="eastAsia"/>
          <w:b/>
          <w:bCs/>
          <w:sz w:val="32"/>
          <w:lang w:val="en-US" w:eastAsia="zh-Hans"/>
        </w:rPr>
        <w:t>日</w:t>
      </w:r>
      <w:r>
        <w:rPr>
          <w:rFonts w:hint="default"/>
          <w:b/>
          <w:bCs/>
          <w:sz w:val="32"/>
          <w:lang w:eastAsia="zh-Hans"/>
        </w:rPr>
        <w:t xml:space="preserve">    </w:t>
      </w:r>
      <w:r>
        <w:rPr>
          <w:rFonts w:hint="eastAsia"/>
          <w:b/>
          <w:bCs/>
          <w:sz w:val="32"/>
          <w:lang w:val="en-US" w:eastAsia="zh-Hans"/>
        </w:rPr>
        <w:t>期</w:t>
      </w:r>
      <w:r>
        <w:rPr>
          <w:rFonts w:hint="eastAsia"/>
          <w:b/>
          <w:bCs/>
          <w:sz w:val="32"/>
        </w:rPr>
        <w:t>：</w:t>
      </w:r>
      <w:r>
        <w:rPr>
          <w:rFonts w:hint="eastAsia"/>
          <w:sz w:val="32"/>
          <w:u w:val="single"/>
        </w:rPr>
        <w:t xml:space="preserve">      </w:t>
      </w:r>
      <w:r>
        <w:rPr>
          <w:rFonts w:hint="default"/>
          <w:sz w:val="32"/>
          <w:u w:val="single"/>
        </w:rPr>
        <w:t>xxx</w:t>
      </w:r>
      <w:r>
        <w:rPr>
          <w:rFonts w:hint="eastAsia"/>
          <w:sz w:val="32"/>
          <w:u w:val="single"/>
        </w:rPr>
        <w:t xml:space="preserve">           </w:t>
      </w:r>
      <w:r>
        <w:tab/>
      </w:r>
    </w:p>
    <w:p w14:paraId="64DA4646">
      <w:pPr>
        <w:tabs>
          <w:tab w:val="left" w:pos="1080"/>
          <w:tab w:val="left" w:pos="2700"/>
        </w:tabs>
        <w:jc w:val="center"/>
        <w:rPr>
          <w:rFonts w:hint="eastAsia"/>
          <w:b/>
          <w:bCs/>
          <w:sz w:val="32"/>
          <w:lang w:val="en-US" w:eastAsia="zh-Hans"/>
        </w:rPr>
        <w:sectPr>
          <w:footerReference r:id="rId4" w:type="first"/>
          <w:footerReference r:id="rId3" w:type="default"/>
          <w:pgSz w:w="11907" w:h="16160"/>
          <w:pgMar w:top="1134" w:right="1134" w:bottom="1134" w:left="1418" w:header="851" w:footer="851" w:gutter="0"/>
          <w:pgNumType w:fmt="upperRoman" w:start="1"/>
          <w:cols w:space="720" w:num="1"/>
          <w:titlePg/>
          <w:docGrid w:type="linesAndChars" w:linePitch="361" w:charSpace="-620"/>
        </w:sectPr>
      </w:pPr>
    </w:p>
    <w:p w14:paraId="31DF9735">
      <w:pPr>
        <w:spacing w:before="409" w:after="409" w:line="241" w:lineRule="auto"/>
        <w:jc w:val="center"/>
        <w:rPr>
          <w:rFonts w:ascii="黑体" w:hAnsi="黑体" w:eastAsia="黑体" w:cs="黑体"/>
          <w:b w:val="0"/>
          <w:color w:val="000000"/>
          <w:sz w:val="36"/>
        </w:rPr>
      </w:pPr>
      <w:r>
        <w:rPr>
          <w:rFonts w:hint="default" w:ascii="黑体" w:hAnsi="黑体" w:eastAsia="黑体" w:cs="黑体"/>
          <w:b w:val="0"/>
          <w:color w:val="000000"/>
          <w:sz w:val="36"/>
        </w:rPr>
        <w:t>xxx</w:t>
      </w:r>
    </w:p>
    <w:p w14:paraId="7ED19F96">
      <w:pPr>
        <w:spacing w:before="409" w:after="409" w:line="241" w:lineRule="auto"/>
        <w:jc w:val="center"/>
        <w:rPr>
          <w:rFonts w:ascii="黑体" w:hAnsi="黑体" w:eastAsia="黑体" w:cs="黑体"/>
          <w:b w:val="0"/>
          <w:color w:val="000000"/>
          <w:sz w:val="36"/>
        </w:rPr>
      </w:pPr>
      <w:r>
        <w:rPr>
          <w:rFonts w:ascii="黑体" w:hAnsi="黑体" w:eastAsia="黑体" w:cs="黑体"/>
          <w:b w:val="0"/>
          <w:color w:val="000000"/>
          <w:sz w:val="36"/>
        </w:rPr>
        <w:t>毕业论文（设计）原创性声明</w:t>
      </w:r>
    </w:p>
    <w:p w14:paraId="41D165D8">
      <w:pPr>
        <w:spacing w:before="0" w:after="0" w:line="361" w:lineRule="auto"/>
        <w:ind w:firstLine="474" w:firstLineChars="200"/>
        <w:jc w:val="left"/>
        <w:rPr>
          <w:rFonts w:ascii="宋体" w:hAnsi="宋体" w:eastAsia="宋体" w:cs="宋体"/>
          <w:b w:val="0"/>
          <w:color w:val="333333"/>
          <w:sz w:val="24"/>
        </w:rPr>
      </w:pPr>
      <w:r>
        <w:rPr>
          <w:rFonts w:ascii="宋体" w:hAnsi="宋体" w:eastAsia="宋体" w:cs="宋体"/>
          <w:b w:val="0"/>
          <w:color w:val="333333"/>
          <w:sz w:val="24"/>
        </w:rPr>
        <w:t>本人郑重声明：所呈交的论文（设计）是本人在导师的指导下独立进行研究所取得的研究成果。除了文中特别加以标注引用的内容外，本论文不包含任何其他个人或集体已经发表或撰写的成果作品。对本文的研究做出重要贡献的个人和集体，均已在文中以明确方式标明。本人完全意识到本声明的法律后果由本人承担。</w:t>
      </w:r>
    </w:p>
    <w:p w14:paraId="44614B63">
      <w:pPr>
        <w:spacing w:before="409" w:after="818" w:line="241" w:lineRule="auto"/>
        <w:ind w:firstLineChars="0"/>
        <w:jc w:val="center"/>
        <w:rPr>
          <w:rFonts w:ascii="宋体" w:hAnsi="宋体" w:eastAsia="宋体" w:cs="宋体"/>
          <w:b w:val="0"/>
          <w:color w:val="333333"/>
          <w:sz w:val="24"/>
        </w:rPr>
      </w:pPr>
      <w:r>
        <w:rPr>
          <w:rFonts w:ascii="宋体" w:hAnsi="宋体" w:eastAsia="宋体" w:cs="宋体"/>
          <w:b w:val="0"/>
          <w:color w:val="333333"/>
          <w:sz w:val="24"/>
        </w:rPr>
        <w:t>学生签名：</w:t>
      </w:r>
      <w:r>
        <w:rPr>
          <w:rFonts w:ascii="宋体" w:hAnsi="宋体" w:eastAsia="宋体" w:cs="宋体"/>
          <w:b w:val="0"/>
          <w:color w:val="333333"/>
          <w:sz w:val="24"/>
        </w:rPr>
        <w:tab/>
      </w:r>
      <w:r>
        <w:rPr>
          <w:rFonts w:ascii="宋体" w:hAnsi="宋体" w:eastAsia="宋体" w:cs="宋体"/>
          <w:b w:val="0"/>
          <w:color w:val="333333"/>
          <w:sz w:val="24"/>
        </w:rPr>
        <w:tab/>
      </w:r>
      <w:r>
        <w:rPr>
          <w:rFonts w:ascii="宋体" w:hAnsi="宋体" w:eastAsia="宋体" w:cs="宋体"/>
          <w:b w:val="0"/>
          <w:color w:val="333333"/>
          <w:sz w:val="24"/>
        </w:rPr>
        <w:tab/>
      </w:r>
      <w:r>
        <w:rPr>
          <w:rFonts w:ascii="宋体" w:hAnsi="宋体" w:eastAsia="宋体" w:cs="宋体"/>
          <w:b w:val="0"/>
          <w:color w:val="333333"/>
          <w:sz w:val="24"/>
        </w:rPr>
        <w:tab/>
      </w:r>
      <w:r>
        <w:rPr>
          <w:rFonts w:ascii="宋体" w:hAnsi="宋体" w:eastAsia="宋体" w:cs="宋体"/>
          <w:b w:val="0"/>
          <w:color w:val="333333"/>
          <w:sz w:val="24"/>
        </w:rPr>
        <w:tab/>
      </w:r>
      <w:r>
        <w:rPr>
          <w:rFonts w:ascii="宋体" w:hAnsi="宋体" w:eastAsia="宋体" w:cs="宋体"/>
          <w:b w:val="0"/>
          <w:color w:val="333333"/>
          <w:sz w:val="24"/>
        </w:rPr>
        <w:tab/>
      </w:r>
      <w:r>
        <w:rPr>
          <w:rFonts w:ascii="宋体" w:hAnsi="宋体" w:eastAsia="宋体" w:cs="宋体"/>
          <w:b w:val="0"/>
          <w:color w:val="333333"/>
          <w:sz w:val="24"/>
        </w:rPr>
        <w:t>日期：20    年  月  日</w:t>
      </w:r>
    </w:p>
    <w:p w14:paraId="4032ABE5">
      <w:pPr>
        <w:spacing w:before="409" w:after="409" w:line="241" w:lineRule="auto"/>
        <w:jc w:val="center"/>
        <w:rPr>
          <w:rFonts w:ascii="黑体" w:hAnsi="黑体" w:eastAsia="黑体" w:cs="黑体"/>
          <w:b w:val="0"/>
          <w:color w:val="000000"/>
          <w:sz w:val="36"/>
        </w:rPr>
      </w:pPr>
      <w:r>
        <w:rPr>
          <w:rFonts w:ascii="黑体" w:hAnsi="黑体" w:eastAsia="黑体" w:cs="黑体"/>
          <w:b w:val="0"/>
          <w:color w:val="000000"/>
          <w:sz w:val="36"/>
        </w:rPr>
        <w:t>毕业论文（设计）版权使用授权书</w:t>
      </w:r>
    </w:p>
    <w:p w14:paraId="2558DDAB">
      <w:pPr>
        <w:spacing w:before="0" w:after="0" w:line="361" w:lineRule="auto"/>
        <w:ind w:firstLine="474" w:firstLineChars="200"/>
        <w:jc w:val="left"/>
        <w:rPr>
          <w:rFonts w:ascii="宋体" w:hAnsi="宋体" w:eastAsia="宋体" w:cs="宋体"/>
          <w:b w:val="0"/>
          <w:color w:val="333333"/>
          <w:sz w:val="24"/>
        </w:rPr>
      </w:pPr>
      <w:r>
        <w:rPr>
          <w:rFonts w:ascii="宋体" w:hAnsi="宋体" w:eastAsia="宋体" w:cs="宋体"/>
          <w:b w:val="0"/>
          <w:color w:val="333333"/>
          <w:sz w:val="24"/>
        </w:rPr>
        <w:t>本毕业论文（设计）作者完全了解学校有关保留、使用论文（设计）的规定，同意学校保留并向国家有关部门或机构送交论文（设计）的复印件和电子版，允许论文（设计）被查阅和借阅。本人授权XX大学可以将本论文（设计）的全部或部分内容编入有关数据库进行检索，可以采用影印、缩印或扫描等复制手段保存和汇编本论文（设计）。</w:t>
      </w:r>
    </w:p>
    <w:p w14:paraId="5F5C6547">
      <w:pPr>
        <w:spacing w:before="0" w:after="0" w:line="361" w:lineRule="auto"/>
        <w:ind w:firstLine="474" w:firstLineChars="200"/>
        <w:jc w:val="left"/>
        <w:rPr>
          <w:rFonts w:ascii="宋体" w:hAnsi="宋体" w:eastAsia="宋体" w:cs="宋体"/>
          <w:b w:val="0"/>
          <w:color w:val="333333"/>
          <w:sz w:val="24"/>
        </w:rPr>
      </w:pPr>
    </w:p>
    <w:p w14:paraId="0E7AB892">
      <w:pPr>
        <w:spacing w:before="0" w:after="0" w:line="361" w:lineRule="auto"/>
        <w:ind w:firstLine="474" w:firstLineChars="200"/>
        <w:jc w:val="left"/>
        <w:rPr>
          <w:rFonts w:ascii="宋体" w:hAnsi="宋体" w:eastAsia="宋体" w:cs="宋体"/>
          <w:b w:val="0"/>
          <w:color w:val="333333"/>
          <w:sz w:val="24"/>
        </w:rPr>
      </w:pPr>
    </w:p>
    <w:p w14:paraId="6DF668C2">
      <w:pPr>
        <w:spacing w:before="0" w:after="0" w:line="361" w:lineRule="auto"/>
        <w:ind w:firstLine="474" w:firstLineChars="200"/>
        <w:jc w:val="left"/>
        <w:rPr>
          <w:rFonts w:ascii="宋体" w:hAnsi="宋体" w:eastAsia="宋体" w:cs="宋体"/>
          <w:b w:val="0"/>
          <w:color w:val="333333"/>
          <w:sz w:val="24"/>
        </w:rPr>
      </w:pPr>
    </w:p>
    <w:p w14:paraId="5695F296">
      <w:pPr>
        <w:spacing w:before="0" w:after="0" w:line="361" w:lineRule="auto"/>
        <w:ind w:firstLine="474" w:firstLineChars="200"/>
        <w:jc w:val="left"/>
        <w:rPr>
          <w:rFonts w:ascii="宋体" w:hAnsi="宋体" w:eastAsia="宋体" w:cs="宋体"/>
          <w:b w:val="0"/>
          <w:color w:val="333333"/>
          <w:sz w:val="24"/>
        </w:rPr>
      </w:pPr>
      <w:r>
        <w:rPr>
          <w:rFonts w:ascii="宋体" w:hAnsi="宋体" w:eastAsia="宋体" w:cs="宋体"/>
          <w:b w:val="0"/>
          <w:color w:val="333333"/>
          <w:sz w:val="24"/>
        </w:rPr>
        <w:t>学生签名：</w:t>
      </w:r>
      <w:r>
        <w:rPr>
          <w:rFonts w:ascii="宋体" w:hAnsi="宋体" w:eastAsia="宋体" w:cs="宋体"/>
          <w:b w:val="0"/>
          <w:color w:val="333333"/>
          <w:sz w:val="24"/>
        </w:rPr>
        <w:tab/>
      </w:r>
      <w:r>
        <w:rPr>
          <w:rFonts w:ascii="宋体" w:hAnsi="宋体" w:eastAsia="宋体" w:cs="宋体"/>
          <w:b w:val="0"/>
          <w:color w:val="333333"/>
          <w:sz w:val="24"/>
        </w:rPr>
        <w:tab/>
      </w:r>
      <w:r>
        <w:rPr>
          <w:rFonts w:ascii="宋体" w:hAnsi="宋体" w:eastAsia="宋体" w:cs="宋体"/>
          <w:b w:val="0"/>
          <w:color w:val="333333"/>
          <w:sz w:val="24"/>
        </w:rPr>
        <w:tab/>
      </w:r>
      <w:r>
        <w:rPr>
          <w:rFonts w:ascii="宋体" w:hAnsi="宋体" w:eastAsia="宋体" w:cs="宋体"/>
          <w:b w:val="0"/>
          <w:color w:val="333333"/>
          <w:sz w:val="24"/>
        </w:rPr>
        <w:tab/>
      </w:r>
      <w:r>
        <w:rPr>
          <w:rFonts w:ascii="宋体" w:hAnsi="宋体" w:eastAsia="宋体" w:cs="宋体"/>
          <w:b w:val="0"/>
          <w:color w:val="333333"/>
          <w:sz w:val="24"/>
        </w:rPr>
        <w:tab/>
      </w:r>
      <w:r>
        <w:rPr>
          <w:rFonts w:ascii="宋体" w:hAnsi="宋体" w:eastAsia="宋体" w:cs="宋体"/>
          <w:b w:val="0"/>
          <w:color w:val="333333"/>
          <w:sz w:val="24"/>
        </w:rPr>
        <w:t xml:space="preserve">     日期：20    年  月  日</w:t>
      </w:r>
    </w:p>
    <w:p w14:paraId="21C139A5">
      <w:pPr>
        <w:spacing w:before="0" w:after="0" w:line="361" w:lineRule="auto"/>
        <w:ind w:firstLine="474" w:firstLineChars="200"/>
        <w:jc w:val="left"/>
        <w:rPr>
          <w:rFonts w:ascii="宋体" w:hAnsi="宋体" w:eastAsia="宋体" w:cs="宋体"/>
          <w:b w:val="0"/>
          <w:color w:val="333333"/>
          <w:sz w:val="24"/>
        </w:rPr>
      </w:pPr>
      <w:r>
        <w:rPr>
          <w:rFonts w:ascii="宋体" w:hAnsi="宋体" w:eastAsia="宋体" w:cs="宋体"/>
          <w:b w:val="0"/>
          <w:color w:val="333333"/>
          <w:sz w:val="24"/>
        </w:rPr>
        <w:t>导师签名：</w:t>
      </w:r>
      <w:r>
        <w:rPr>
          <w:rFonts w:ascii="宋体" w:hAnsi="宋体" w:eastAsia="宋体" w:cs="宋体"/>
          <w:b w:val="0"/>
          <w:color w:val="333333"/>
          <w:sz w:val="24"/>
        </w:rPr>
        <w:tab/>
      </w:r>
      <w:r>
        <w:rPr>
          <w:rFonts w:ascii="宋体" w:hAnsi="宋体" w:eastAsia="宋体" w:cs="宋体"/>
          <w:b w:val="0"/>
          <w:color w:val="333333"/>
          <w:sz w:val="24"/>
        </w:rPr>
        <w:tab/>
      </w:r>
      <w:r>
        <w:rPr>
          <w:rFonts w:ascii="宋体" w:hAnsi="宋体" w:eastAsia="宋体" w:cs="宋体"/>
          <w:b w:val="0"/>
          <w:color w:val="333333"/>
          <w:sz w:val="24"/>
        </w:rPr>
        <w:tab/>
      </w:r>
      <w:r>
        <w:rPr>
          <w:rFonts w:ascii="宋体" w:hAnsi="宋体" w:eastAsia="宋体" w:cs="宋体"/>
          <w:b w:val="0"/>
          <w:color w:val="333333"/>
          <w:sz w:val="24"/>
        </w:rPr>
        <w:tab/>
      </w:r>
      <w:r>
        <w:rPr>
          <w:rFonts w:ascii="宋体" w:hAnsi="宋体" w:eastAsia="宋体" w:cs="宋体"/>
          <w:b w:val="0"/>
          <w:color w:val="333333"/>
          <w:sz w:val="24"/>
        </w:rPr>
        <w:tab/>
      </w:r>
      <w:r>
        <w:rPr>
          <w:rFonts w:ascii="宋体" w:hAnsi="宋体" w:eastAsia="宋体" w:cs="宋体"/>
          <w:b w:val="0"/>
          <w:color w:val="333333"/>
          <w:sz w:val="24"/>
        </w:rPr>
        <w:t xml:space="preserve">     日期：20    年  月  日</w:t>
      </w:r>
    </w:p>
    <w:p w14:paraId="6CD42F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32"/>
          <w:szCs w:val="32"/>
          <w:lang w:val="en-US" w:eastAsia="zh-CN"/>
        </w:rPr>
      </w:pPr>
      <w:r>
        <w:rPr>
          <w:rFonts w:ascii="宋体" w:hAnsi="宋体" w:eastAsia="宋体" w:cs="宋体"/>
          <w:b w:val="0"/>
          <w:color w:val="333333"/>
          <w:sz w:val="24"/>
        </w:rPr>
        <w:br w:type="page"/>
      </w:r>
      <w:r>
        <w:rPr>
          <w:rFonts w:hint="eastAsia" w:ascii="宋体" w:hAnsi="宋体" w:cs="宋体"/>
          <w:b/>
          <w:bCs/>
          <w:sz w:val="32"/>
          <w:szCs w:val="32"/>
          <w:lang w:val="en-US" w:eastAsia="zh-CN"/>
        </w:rPr>
        <w:t>摘要</w:t>
      </w:r>
    </w:p>
    <w:p w14:paraId="41DD5DEF">
      <w:pPr>
        <w:keepNext w:val="0"/>
        <w:keepLines w:val="0"/>
        <w:pageBreakBefore w:val="0"/>
        <w:widowControl w:val="0"/>
        <w:kinsoku/>
        <w:wordWrap/>
        <w:overflowPunct/>
        <w:topLinePunct w:val="0"/>
        <w:autoSpaceDE/>
        <w:autoSpaceDN/>
        <w:bidi w:val="0"/>
        <w:adjustRightInd/>
        <w:snapToGrid/>
        <w:spacing w:line="360" w:lineRule="auto"/>
        <w:ind w:firstLine="500" w:firstLineChars="0"/>
        <w:textAlignment w:val="auto"/>
        <w:rPr>
          <w:rFonts w:hint="default" w:ascii="宋体" w:hAnsi="宋体" w:eastAsia="宋体" w:cs="宋体"/>
          <w:sz w:val="24"/>
          <w:szCs w:val="24"/>
        </w:rPr>
      </w:pPr>
      <w:r>
        <w:rPr>
          <w:rFonts w:hint="default" w:ascii="宋体" w:hAnsi="宋体" w:eastAsia="宋体" w:cs="宋体"/>
          <w:sz w:val="24"/>
          <w:szCs w:val="24"/>
        </w:rPr>
        <w:t>随着全球经济的快速发展和科技的不断进步，家电行业面临着前所未有的机遇与挑战。消费者对智能家居、个性化产品的需求日益增长，促使企业必须不断提升自身的营运能力，以适应市场的变化。海尔智家股份有限公司作为行业的领军企业，凭借其创新的产品和灵活的市场策略，在激烈的竞争中占据了一席之地。随着市场环境的复杂化，海尔智家在营运结构、营运质量和营运策略等方面也暴露出一些问题。深入分析其营运能力，不仅有助于识别其优势与不足，还能为其未来的发展提供有价值的参考。研究海尔智家的营运能力，探讨其提升策略，具有重要的理论意义和实践价值。</w:t>
      </w:r>
    </w:p>
    <w:p w14:paraId="65345B25">
      <w:pPr>
        <w:keepNext w:val="0"/>
        <w:keepLines w:val="0"/>
        <w:pageBreakBefore w:val="0"/>
        <w:widowControl w:val="0"/>
        <w:kinsoku/>
        <w:wordWrap/>
        <w:overflowPunct/>
        <w:topLinePunct w:val="0"/>
        <w:autoSpaceDE/>
        <w:autoSpaceDN/>
        <w:bidi w:val="0"/>
        <w:adjustRightInd/>
        <w:snapToGrid/>
        <w:spacing w:line="360" w:lineRule="auto"/>
        <w:ind w:firstLine="500" w:firstLineChars="0"/>
        <w:textAlignment w:val="auto"/>
        <w:rPr>
          <w:rFonts w:hint="default" w:ascii="宋体" w:hAnsi="宋体" w:eastAsia="宋体" w:cs="宋体"/>
          <w:sz w:val="24"/>
          <w:szCs w:val="24"/>
        </w:rPr>
      </w:pPr>
      <w:r>
        <w:rPr>
          <w:rFonts w:hint="default" w:ascii="宋体" w:hAnsi="宋体" w:eastAsia="宋体" w:cs="宋体"/>
          <w:sz w:val="24"/>
          <w:szCs w:val="24"/>
        </w:rPr>
        <w:t>本文旨在探讨海尔智家股份有限公司的营运能力，分析其在当前家电行业中的竞争地位及发展潜力。随着市场环境的变化和消费者需求的多样化，企业的营运能力成为其持续发展的关键因素。通过对海尔智家的营运结构、营运质量和营运策略的深入分析，本文试图揭示其在资源配置、资产管理和市场响应等方面的优势与不足。本文回顾了海尔智家的发展历程及其在家电行业中的市场定位，指出其在全球化和智能化趋势下的应对策略。本文通过财务数据和行业对比，评估了海尔智家的总资产、流动资产和非流动资产的营运能力，发现其在流动资产管理上存在一定的挑战，如存货积压和应收账款回收速度慢等问题。本文还探讨了影响海尔智家营运能力的内外部因素，包括市场竞争、技术创新和消费者偏好等。基于以上分析，本文提出了针对海尔智家营运能力提升的具体策略，旨在为其未来的发展提供参考。通过优化资产结构、加强流动资产管理和完善非流动资产投资，海尔智家有望在激烈的市场竞争中保持领先地位，实现可持续发展。</w:t>
      </w:r>
    </w:p>
    <w:p w14:paraId="506F87F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32"/>
          <w:lang w:val="en-US" w:eastAsia="zh-Hans"/>
        </w:rPr>
      </w:pPr>
    </w:p>
    <w:p w14:paraId="3E87B5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8"/>
          <w:szCs w:val="28"/>
          <w:lang w:val="en-US" w:eastAsia="zh-Hans"/>
        </w:rPr>
      </w:pPr>
    </w:p>
    <w:p w14:paraId="3A43BDF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8"/>
          <w:szCs w:val="28"/>
          <w:lang w:val="en-US" w:eastAsia="zh-Hans"/>
        </w:rPr>
      </w:pPr>
    </w:p>
    <w:p w14:paraId="4878515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8"/>
          <w:szCs w:val="28"/>
          <w:lang w:eastAsia="zh-Hans"/>
        </w:rPr>
      </w:pPr>
      <w:r>
        <w:rPr>
          <w:rFonts w:hint="eastAsia" w:asciiTheme="minorEastAsia" w:hAnsiTheme="minorEastAsia" w:eastAsiaTheme="minorEastAsia" w:cstheme="minorEastAsia"/>
          <w:b w:val="0"/>
          <w:bCs w:val="0"/>
          <w:sz w:val="28"/>
          <w:szCs w:val="28"/>
          <w:lang w:val="en-US" w:eastAsia="zh-Hans"/>
        </w:rPr>
        <w:t>关键词：</w:t>
      </w:r>
      <w:r>
        <w:rPr>
          <w:rFonts w:hint="eastAsia" w:ascii="宋体" w:hAnsi="宋体" w:eastAsia="宋体" w:cs="宋体"/>
          <w:sz w:val="24"/>
          <w:szCs w:val="24"/>
          <w:lang w:eastAsia="zh-Hans"/>
        </w:rPr>
        <w:t>营运结构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Hans"/>
        </w:rPr>
        <w:t>营运质量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Hans"/>
        </w:rPr>
        <w:t>营运策略</w:t>
      </w:r>
    </w:p>
    <w:p w14:paraId="100C2364">
      <w:pPr>
        <w:keepNext w:val="0"/>
        <w:keepLines w:val="0"/>
        <w:pageBreakBefore w:val="0"/>
        <w:widowControl w:val="0"/>
        <w:kinsoku/>
        <w:wordWrap/>
        <w:overflowPunct/>
        <w:topLinePunct w:val="0"/>
        <w:autoSpaceDE/>
        <w:autoSpaceDN/>
        <w:bidi w:val="0"/>
        <w:adjustRightInd/>
        <w:snapToGrid/>
        <w:spacing w:line="360" w:lineRule="auto"/>
        <w:ind w:firstLine="634" w:firstLineChars="200"/>
        <w:jc w:val="center"/>
        <w:textAlignment w:val="auto"/>
        <w:rPr>
          <w:rFonts w:hint="default" w:ascii="Times New Roman" w:hAnsi="Times New Roman" w:cs="Times New Roman"/>
          <w:b/>
          <w:bCs/>
          <w:sz w:val="32"/>
          <w:szCs w:val="32"/>
          <w:lang w:val="en-US" w:eastAsia="zh-CN"/>
        </w:rPr>
      </w:pPr>
      <w:r>
        <w:rPr>
          <w:rFonts w:hint="eastAsia"/>
          <w:b/>
          <w:bCs/>
          <w:sz w:val="32"/>
          <w:lang w:val="en-US" w:eastAsia="zh-Hans"/>
        </w:rPr>
        <w:br w:type="page"/>
      </w:r>
      <w:r>
        <w:rPr>
          <w:rFonts w:hint="default" w:ascii="Times New Roman" w:hAnsi="Times New Roman" w:cs="Times New Roman"/>
          <w:b/>
          <w:bCs/>
          <w:sz w:val="32"/>
          <w:szCs w:val="32"/>
          <w:lang w:val="en-US" w:eastAsia="zh-CN"/>
        </w:rPr>
        <w:t>Abstract</w:t>
      </w:r>
    </w:p>
    <w:p w14:paraId="7ECAE854">
      <w:pPr>
        <w:keepNext w:val="0"/>
        <w:keepLines w:val="0"/>
        <w:pageBreakBefore w:val="0"/>
        <w:widowControl w:val="0"/>
        <w:kinsoku/>
        <w:wordWrap/>
        <w:overflowPunct/>
        <w:topLinePunct w:val="0"/>
        <w:autoSpaceDE/>
        <w:autoSpaceDN/>
        <w:bidi w:val="0"/>
        <w:adjustRightInd/>
        <w:snapToGrid/>
        <w:spacing w:line="360" w:lineRule="auto"/>
        <w:ind w:firstLine="500" w:firstLineChars="0"/>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With the rapid development of the global economy and continuous technological advancements, the home appliance industry is facing unprecedented opportunities and challenges. The growing consumer demand for smart homes and personalized products compels companies to continuously enhance their operational capabilities to adapt to market changes. Haier Smart Home Co., Ltd., as a leading enterprise in the industry, has secured a position in the fierce competition with its innovative products and flexible market strategies. However, with the increasing complexity of the market environment, Haier Smart Home has also exposed some issues in its operational structure, quality, and strategies. A thorough analysis of its operational capabilities not only helps identify its strengths and weaknesses but also provides valuable insights for its future development. Studying Haier Smart Home's operational capabilities and exploring its enhancement strategies holds significant theoretical significance and practical value.</w:t>
      </w:r>
    </w:p>
    <w:p w14:paraId="46BD281F">
      <w:pPr>
        <w:keepNext w:val="0"/>
        <w:keepLines w:val="0"/>
        <w:pageBreakBefore w:val="0"/>
        <w:widowControl w:val="0"/>
        <w:kinsoku/>
        <w:wordWrap/>
        <w:overflowPunct/>
        <w:topLinePunct w:val="0"/>
        <w:autoSpaceDE/>
        <w:autoSpaceDN/>
        <w:bidi w:val="0"/>
        <w:adjustRightInd/>
        <w:snapToGrid/>
        <w:spacing w:line="360" w:lineRule="auto"/>
        <w:ind w:firstLine="500" w:firstLineChars="0"/>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This article aims to explore the operational capabilities of Haier Smart Home Co., Ltd., analyzing its competitive position and development potential in the current home appliance industry. With changes in the market environment and the diversification of consumer demands, a company's operational capability has become a key factor for its sustainable development. Through an in-depth analysis of Haier Smart Home's operational structure, operational quality, and operational strategies, this article attempts to reveal its strengths and weaknesses in resource allocation, asset management, and market responsiveness. The article reviews the development history of Haier Smart Home and its market positioning in the home appliance industry, highlighting its response strategies under the trends of globalization and intelligence. By evaluating Haier Smart Home's operational capabilities in terms of total assets, current assets, and non-current assets through financial data and industry comparisons, it identifies certain challenges in current asset management, such as inventory backlog and slow accounts receivable recovery. The article also discusses the internal and external factors affecting Haier Smart Home's operational capabilities, including market competition, technological innovation, and consumer preferences. Based on the above analysis, this article proposes specific strategies for enhancing Haier Smart Home's operational capabilities, aiming to provide references for its future development. By optimizing asset structure, strengthening current asset management, and improving non-current asset investment, Haier Smart Home is expected to maintain a leading position in fierce market competition and achieve sustainable development.</w:t>
      </w:r>
    </w:p>
    <w:p w14:paraId="4E8FBCB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sz w:val="28"/>
          <w:szCs w:val="28"/>
          <w:lang w:eastAsia="zh-Hans"/>
        </w:rPr>
      </w:pPr>
    </w:p>
    <w:p w14:paraId="0DF6EF1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6"/>
          <w:lang w:val="en-US" w:eastAsia="zh-Hans"/>
        </w:rPr>
      </w:pPr>
    </w:p>
    <w:p w14:paraId="24E02BA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6"/>
          <w:lang w:val="en-US" w:eastAsia="zh-Hans"/>
        </w:rPr>
      </w:pPr>
    </w:p>
    <w:p w14:paraId="5A84D7F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6"/>
        </w:rPr>
      </w:pPr>
      <w:r>
        <w:rPr>
          <w:rFonts w:hint="default" w:ascii="Times New Roman" w:hAnsi="Times New Roman" w:cs="Times New Roman"/>
          <w:sz w:val="26"/>
          <w:lang w:val="en-US" w:eastAsia="zh-Hans"/>
        </w:rPr>
        <w:t>Keywords</w:t>
      </w:r>
      <w:r>
        <w:rPr>
          <w:rFonts w:hint="eastAsia" w:cs="Times New Roman"/>
          <w:sz w:val="26"/>
          <w:lang w:val="en-US" w:eastAsia="zh-CN"/>
        </w:rPr>
        <w:t>:</w:t>
      </w:r>
      <w:r>
        <w:rPr>
          <w:rFonts w:hint="default" w:ascii="Times New Roman" w:hAnsi="Times New Roman" w:cs="Times New Roman"/>
          <w:sz w:val="26"/>
          <w:lang w:val="en-US" w:eastAsia="zh-CN"/>
        </w:rPr>
        <w:t xml:space="preserve"> </w:t>
      </w:r>
      <w:r>
        <w:rPr>
          <w:rFonts w:hint="eastAsia" w:cs="Times New Roman"/>
          <w:sz w:val="26"/>
          <w:lang w:val="en-US" w:eastAsia="zh-CN"/>
        </w:rPr>
        <w:t xml:space="preserve"> </w:t>
      </w:r>
      <w:r>
        <w:rPr>
          <w:rFonts w:ascii="Times New Roman" w:hAnsi="Times New Roman" w:cs="Times New Roman"/>
          <w:sz w:val="26"/>
          <w:u w:color="auto"/>
        </w:rPr>
        <w:t>operational</w:t>
      </w:r>
      <w:r>
        <w:rPr>
          <w:rFonts w:hint="default" w:ascii="Times New Roman" w:hAnsi="Times New Roman" w:cs="Times New Roman"/>
          <w:sz w:val="26"/>
          <w:lang w:val="en-US" w:eastAsia="zh-CN"/>
        </w:rPr>
        <w:t xml:space="preserve"> </w:t>
      </w:r>
      <w:r>
        <w:rPr>
          <w:rFonts w:hint="eastAsia" w:cs="Times New Roman"/>
          <w:sz w:val="26"/>
          <w:lang w:val="en-US" w:eastAsia="zh-CN"/>
        </w:rPr>
        <w:t xml:space="preserve"> </w:t>
      </w:r>
      <w:r>
        <w:rPr>
          <w:rFonts w:ascii="Times New Roman" w:hAnsi="Times New Roman" w:cs="Times New Roman"/>
          <w:sz w:val="26"/>
          <w:u w:color="auto"/>
        </w:rPr>
        <w:t>structure;</w:t>
      </w:r>
      <w:r>
        <w:rPr>
          <w:rFonts w:hint="default" w:ascii="Times New Roman" w:hAnsi="Times New Roman" w:cs="Times New Roman"/>
          <w:sz w:val="26"/>
          <w:lang w:val="en-US" w:eastAsia="zh-CN"/>
        </w:rPr>
        <w:t xml:space="preserve"> </w:t>
      </w:r>
      <w:r>
        <w:rPr>
          <w:rFonts w:hint="eastAsia" w:cs="Times New Roman"/>
          <w:sz w:val="26"/>
          <w:lang w:val="en-US" w:eastAsia="zh-CN"/>
        </w:rPr>
        <w:t xml:space="preserve"> </w:t>
      </w:r>
      <w:r>
        <w:rPr>
          <w:rFonts w:ascii="Times New Roman" w:hAnsi="Times New Roman" w:cs="Times New Roman"/>
          <w:sz w:val="26"/>
          <w:u w:color="auto"/>
        </w:rPr>
        <w:t>operational</w:t>
      </w:r>
      <w:r>
        <w:rPr>
          <w:rFonts w:hint="default" w:ascii="Times New Roman" w:hAnsi="Times New Roman" w:cs="Times New Roman"/>
          <w:sz w:val="26"/>
          <w:lang w:val="en-US" w:eastAsia="zh-CN"/>
        </w:rPr>
        <w:t xml:space="preserve"> </w:t>
      </w:r>
      <w:r>
        <w:rPr>
          <w:rFonts w:hint="eastAsia" w:cs="Times New Roman"/>
          <w:sz w:val="26"/>
          <w:lang w:val="en-US" w:eastAsia="zh-CN"/>
        </w:rPr>
        <w:t xml:space="preserve"> </w:t>
      </w:r>
      <w:r>
        <w:rPr>
          <w:rFonts w:ascii="Times New Roman" w:hAnsi="Times New Roman" w:cs="Times New Roman"/>
          <w:sz w:val="26"/>
          <w:u w:color="auto"/>
        </w:rPr>
        <w:t>quality;</w:t>
      </w:r>
      <w:r>
        <w:rPr>
          <w:rFonts w:hint="default" w:ascii="Times New Roman" w:hAnsi="Times New Roman" w:cs="Times New Roman"/>
          <w:sz w:val="26"/>
          <w:lang w:val="en-US" w:eastAsia="zh-CN"/>
        </w:rPr>
        <w:t xml:space="preserve"> </w:t>
      </w:r>
      <w:r>
        <w:rPr>
          <w:rFonts w:hint="eastAsia" w:cs="Times New Roman"/>
          <w:sz w:val="26"/>
          <w:lang w:val="en-US" w:eastAsia="zh-CN"/>
        </w:rPr>
        <w:t xml:space="preserve"> </w:t>
      </w:r>
      <w:r>
        <w:rPr>
          <w:rFonts w:ascii="Times New Roman" w:hAnsi="Times New Roman" w:cs="Times New Roman"/>
          <w:sz w:val="26"/>
          <w:u w:color="auto"/>
        </w:rPr>
        <w:t>operational</w:t>
      </w:r>
      <w:r>
        <w:rPr>
          <w:rFonts w:hint="default" w:ascii="Times New Roman" w:hAnsi="Times New Roman" w:cs="Times New Roman"/>
          <w:sz w:val="26"/>
          <w:lang w:val="en-US" w:eastAsia="zh-CN"/>
        </w:rPr>
        <w:t xml:space="preserve"> </w:t>
      </w:r>
      <w:r>
        <w:rPr>
          <w:rFonts w:hint="eastAsia" w:cs="Times New Roman"/>
          <w:sz w:val="26"/>
          <w:lang w:val="en-US" w:eastAsia="zh-CN"/>
        </w:rPr>
        <w:t xml:space="preserve"> </w:t>
      </w:r>
      <w:r>
        <w:rPr>
          <w:rFonts w:ascii="Times New Roman" w:hAnsi="Times New Roman" w:cs="Times New Roman"/>
          <w:sz w:val="26"/>
          <w:u w:color="auto"/>
        </w:rPr>
        <w:t>strategies</w:t>
      </w:r>
    </w:p>
    <w:p w14:paraId="6D220E43">
      <w:pPr>
        <w:keepNext w:val="0"/>
        <w:keepLines w:val="0"/>
        <w:pageBreakBefore w:val="0"/>
        <w:widowControl w:val="0"/>
        <w:kinsoku/>
        <w:wordWrap/>
        <w:overflowPunct/>
        <w:topLinePunct w:val="0"/>
        <w:autoSpaceDE/>
        <w:autoSpaceDN/>
        <w:bidi w:val="0"/>
        <w:adjustRightInd/>
        <w:snapToGrid/>
        <w:spacing w:line="360" w:lineRule="auto"/>
        <w:ind w:firstLine="634" w:firstLineChars="200"/>
        <w:jc w:val="center"/>
        <w:textAlignment w:val="auto"/>
        <w:rPr>
          <w:rFonts w:hint="eastAsia"/>
          <w:b/>
          <w:bCs/>
          <w:sz w:val="32"/>
          <w:lang w:val="en-US" w:eastAsia="zh-Hans"/>
        </w:rPr>
      </w:pPr>
      <w:r>
        <w:rPr>
          <w:rFonts w:hint="eastAsia"/>
          <w:b/>
          <w:bCs/>
          <w:sz w:val="32"/>
          <w:lang w:val="en-US" w:eastAsia="zh-Hans"/>
        </w:rPr>
        <w:br w:type="page"/>
      </w:r>
      <w:r>
        <w:rPr>
          <w:rFonts w:hint="eastAsia"/>
          <w:b/>
          <w:bCs/>
          <w:sz w:val="32"/>
          <w:lang w:val="en-US" w:eastAsia="zh-Hans"/>
        </w:rPr>
        <w:t>目录</w:t>
      </w:r>
      <w:r>
        <w:rPr>
          <w:rFonts w:hint="eastAsia"/>
          <w:b/>
          <w:bCs/>
          <w:sz w:val="32"/>
          <w:lang w:val="en-US" w:eastAsia="zh-Hans"/>
        </w:rPr>
        <w:fldChar w:fldCharType="begin"/>
      </w:r>
      <w:r>
        <w:rPr>
          <w:rFonts w:hint="eastAsia"/>
          <w:b/>
          <w:bCs/>
          <w:sz w:val="32"/>
          <w:lang w:val="en-US" w:eastAsia="zh-Hans"/>
        </w:rPr>
        <w:instrText xml:space="preserve">TOC \o "1-3" \h \z \u</w:instrText>
      </w:r>
      <w:r>
        <w:rPr>
          <w:rFonts w:hint="eastAsia"/>
          <w:b/>
          <w:bCs/>
          <w:sz w:val="32"/>
          <w:lang w:val="en-US" w:eastAsia="zh-Hans"/>
        </w:rPr>
        <w:fldChar w:fldCharType="separate"/>
      </w:r>
    </w:p>
    <w:p w14:paraId="0C65380C">
      <w:pPr>
        <w:pStyle w:val="9"/>
        <w:tabs>
          <w:tab w:val="right" w:leader="dot" w:pos="9345"/>
        </w:tabs>
        <w:rPr>
          <w:rFonts w:asciiTheme="minorHAnsi" w:hAnsiTheme="minorHAnsi"/>
          <w:sz w:val="22"/>
        </w:rPr>
      </w:pPr>
      <w:r>
        <w:fldChar w:fldCharType="begin"/>
      </w:r>
      <w:r>
        <w:instrText xml:space="preserve"> HYPERLINK \l "_Toc256000000" </w:instrText>
      </w:r>
      <w:r>
        <w:fldChar w:fldCharType="separate"/>
      </w:r>
      <w:r>
        <w:rPr>
          <w:rStyle w:val="14"/>
          <w:rFonts w:hint="eastAsia" w:ascii="宋体" w:hAnsi="宋体" w:eastAsia="宋体" w:cs="宋体"/>
          <w:b/>
          <w:kern w:val="44"/>
          <w:lang w:eastAsia="zh-CN"/>
        </w:rPr>
        <w:t>前言</w:t>
      </w:r>
      <w:r>
        <w:tab/>
      </w:r>
      <w:r>
        <w:fldChar w:fldCharType="begin"/>
      </w:r>
      <w:r>
        <w:instrText xml:space="preserve"> PAGEREF _Toc256000000 \h </w:instrText>
      </w:r>
      <w:r>
        <w:fldChar w:fldCharType="separate"/>
      </w:r>
      <w:r>
        <w:t>1</w:t>
      </w:r>
      <w:r>
        <w:fldChar w:fldCharType="end"/>
      </w:r>
      <w:r>
        <w:fldChar w:fldCharType="end"/>
      </w:r>
    </w:p>
    <w:p w14:paraId="422EDB07">
      <w:pPr>
        <w:pStyle w:val="9"/>
        <w:tabs>
          <w:tab w:val="right" w:leader="dot" w:pos="9345"/>
        </w:tabs>
        <w:rPr>
          <w:rFonts w:asciiTheme="minorHAnsi" w:hAnsiTheme="minorHAnsi"/>
          <w:sz w:val="22"/>
        </w:rPr>
      </w:pPr>
      <w:r>
        <w:fldChar w:fldCharType="begin"/>
      </w:r>
      <w:r>
        <w:instrText xml:space="preserve"> HYPERLINK \l "_Toc256000001" </w:instrText>
      </w:r>
      <w:r>
        <w:fldChar w:fldCharType="separate"/>
      </w:r>
      <w:r>
        <w:rPr>
          <w:rStyle w:val="14"/>
          <w:rFonts w:hint="eastAsia" w:ascii="宋体" w:hAnsi="宋体" w:eastAsia="宋体" w:cs="宋体"/>
          <w:bCs/>
        </w:rPr>
        <w:t>第一章</w:t>
      </w:r>
      <w:r>
        <w:rPr>
          <w:rStyle w:val="14"/>
          <w:rFonts w:ascii="宋体" w:hAnsi="宋体" w:eastAsia="宋体" w:cs="宋体"/>
        </w:rPr>
        <w:t xml:space="preserve"> 绪论</w:t>
      </w:r>
      <w:r>
        <w:tab/>
      </w:r>
      <w:r>
        <w:fldChar w:fldCharType="begin"/>
      </w:r>
      <w:r>
        <w:instrText xml:space="preserve"> PAGEREF _Toc256000001 \h </w:instrText>
      </w:r>
      <w:r>
        <w:fldChar w:fldCharType="separate"/>
      </w:r>
      <w:r>
        <w:t>2</w:t>
      </w:r>
      <w:r>
        <w:fldChar w:fldCharType="end"/>
      </w:r>
      <w:r>
        <w:fldChar w:fldCharType="end"/>
      </w:r>
    </w:p>
    <w:p w14:paraId="4190A817">
      <w:pPr>
        <w:pStyle w:val="10"/>
        <w:tabs>
          <w:tab w:val="right" w:leader="dot" w:pos="9345"/>
        </w:tabs>
        <w:rPr>
          <w:rFonts w:asciiTheme="minorHAnsi" w:hAnsiTheme="minorHAnsi"/>
          <w:sz w:val="22"/>
        </w:rPr>
      </w:pPr>
      <w:r>
        <w:fldChar w:fldCharType="begin"/>
      </w:r>
      <w:r>
        <w:instrText xml:space="preserve"> HYPERLINK \l "_Toc256000002" </w:instrText>
      </w:r>
      <w:r>
        <w:fldChar w:fldCharType="separate"/>
      </w:r>
      <w:r>
        <w:rPr>
          <w:rStyle w:val="14"/>
          <w:rFonts w:hint="eastAsia" w:ascii="宋体" w:hAnsi="宋体" w:eastAsia="宋体" w:cs="宋体"/>
          <w:bCs/>
        </w:rPr>
        <w:t>1.1</w:t>
      </w:r>
      <w:r>
        <w:rPr>
          <w:rStyle w:val="14"/>
          <w:rFonts w:ascii="宋体" w:hAnsi="宋体" w:eastAsia="宋体" w:cs="宋体"/>
        </w:rPr>
        <w:t xml:space="preserve"> 研究背景、目的及意义</w:t>
      </w:r>
      <w:r>
        <w:tab/>
      </w:r>
      <w:r>
        <w:fldChar w:fldCharType="begin"/>
      </w:r>
      <w:r>
        <w:instrText xml:space="preserve"> PAGEREF _Toc256000002 \h </w:instrText>
      </w:r>
      <w:r>
        <w:fldChar w:fldCharType="separate"/>
      </w:r>
      <w:r>
        <w:t>2</w:t>
      </w:r>
      <w:r>
        <w:fldChar w:fldCharType="end"/>
      </w:r>
      <w:r>
        <w:fldChar w:fldCharType="end"/>
      </w:r>
    </w:p>
    <w:p w14:paraId="15BA395E">
      <w:pPr>
        <w:pStyle w:val="6"/>
        <w:tabs>
          <w:tab w:val="right" w:leader="dot" w:pos="9345"/>
        </w:tabs>
        <w:rPr>
          <w:rFonts w:asciiTheme="minorHAnsi" w:hAnsiTheme="minorHAnsi"/>
          <w:sz w:val="22"/>
        </w:rPr>
      </w:pPr>
      <w:r>
        <w:fldChar w:fldCharType="begin"/>
      </w:r>
      <w:r>
        <w:instrText xml:space="preserve"> HYPERLINK \l "_Toc256000003" </w:instrText>
      </w:r>
      <w:r>
        <w:fldChar w:fldCharType="separate"/>
      </w:r>
      <w:r>
        <w:rPr>
          <w:rStyle w:val="14"/>
          <w:rFonts w:hint="eastAsia" w:ascii="宋体" w:hAnsi="宋体" w:eastAsia="宋体" w:cs="宋体"/>
          <w:bCs/>
        </w:rPr>
        <w:t>1.1.1</w:t>
      </w:r>
      <w:r>
        <w:rPr>
          <w:rStyle w:val="14"/>
          <w:rFonts w:ascii="宋体" w:hAnsi="宋体" w:eastAsia="宋体" w:cs="宋体"/>
        </w:rPr>
        <w:t xml:space="preserve"> 研究背景</w:t>
      </w:r>
      <w:r>
        <w:tab/>
      </w:r>
      <w:r>
        <w:fldChar w:fldCharType="begin"/>
      </w:r>
      <w:r>
        <w:instrText xml:space="preserve"> PAGEREF _Toc256000003 \h </w:instrText>
      </w:r>
      <w:r>
        <w:fldChar w:fldCharType="separate"/>
      </w:r>
      <w:r>
        <w:t>2</w:t>
      </w:r>
      <w:r>
        <w:fldChar w:fldCharType="end"/>
      </w:r>
      <w:r>
        <w:fldChar w:fldCharType="end"/>
      </w:r>
    </w:p>
    <w:p w14:paraId="05DA51A6">
      <w:pPr>
        <w:pStyle w:val="6"/>
        <w:tabs>
          <w:tab w:val="right" w:leader="dot" w:pos="9345"/>
        </w:tabs>
        <w:rPr>
          <w:rFonts w:asciiTheme="minorHAnsi" w:hAnsiTheme="minorHAnsi"/>
          <w:sz w:val="22"/>
        </w:rPr>
      </w:pPr>
      <w:r>
        <w:fldChar w:fldCharType="begin"/>
      </w:r>
      <w:r>
        <w:instrText xml:space="preserve"> HYPERLINK \l "_Toc256000004" </w:instrText>
      </w:r>
      <w:r>
        <w:fldChar w:fldCharType="separate"/>
      </w:r>
      <w:r>
        <w:rPr>
          <w:rStyle w:val="14"/>
          <w:rFonts w:hint="eastAsia" w:ascii="宋体" w:hAnsi="宋体" w:eastAsia="宋体" w:cs="宋体"/>
          <w:bCs/>
        </w:rPr>
        <w:t>1.1.2</w:t>
      </w:r>
      <w:r>
        <w:rPr>
          <w:rStyle w:val="14"/>
          <w:rFonts w:ascii="宋体" w:hAnsi="宋体" w:eastAsia="宋体" w:cs="宋体"/>
        </w:rPr>
        <w:t xml:space="preserve"> 研究目的及意义</w:t>
      </w:r>
      <w:r>
        <w:tab/>
      </w:r>
      <w:r>
        <w:fldChar w:fldCharType="begin"/>
      </w:r>
      <w:r>
        <w:instrText xml:space="preserve"> PAGEREF _Toc256000004 \h </w:instrText>
      </w:r>
      <w:r>
        <w:fldChar w:fldCharType="separate"/>
      </w:r>
      <w:r>
        <w:t>2</w:t>
      </w:r>
      <w:r>
        <w:fldChar w:fldCharType="end"/>
      </w:r>
      <w:r>
        <w:fldChar w:fldCharType="end"/>
      </w:r>
    </w:p>
    <w:p w14:paraId="5A8D86F0">
      <w:pPr>
        <w:pStyle w:val="10"/>
        <w:tabs>
          <w:tab w:val="right" w:leader="dot" w:pos="9345"/>
        </w:tabs>
        <w:rPr>
          <w:rFonts w:asciiTheme="minorHAnsi" w:hAnsiTheme="minorHAnsi"/>
          <w:sz w:val="22"/>
        </w:rPr>
      </w:pPr>
      <w:r>
        <w:fldChar w:fldCharType="begin"/>
      </w:r>
      <w:r>
        <w:instrText xml:space="preserve"> HYPERLINK \l "_Toc256000005" </w:instrText>
      </w:r>
      <w:r>
        <w:fldChar w:fldCharType="separate"/>
      </w:r>
      <w:r>
        <w:rPr>
          <w:rStyle w:val="14"/>
          <w:rFonts w:hint="eastAsia" w:ascii="宋体" w:hAnsi="宋体" w:eastAsia="宋体" w:cs="宋体"/>
          <w:bCs/>
        </w:rPr>
        <w:t>1.2</w:t>
      </w:r>
      <w:r>
        <w:rPr>
          <w:rStyle w:val="14"/>
          <w:rFonts w:ascii="宋体" w:hAnsi="宋体" w:eastAsia="宋体" w:cs="宋体"/>
        </w:rPr>
        <w:t xml:space="preserve"> 文献综述</w:t>
      </w:r>
      <w:r>
        <w:tab/>
      </w:r>
      <w:r>
        <w:fldChar w:fldCharType="begin"/>
      </w:r>
      <w:r>
        <w:instrText xml:space="preserve"> PAGEREF _Toc256000005 \h </w:instrText>
      </w:r>
      <w:r>
        <w:fldChar w:fldCharType="separate"/>
      </w:r>
      <w:r>
        <w:t>3</w:t>
      </w:r>
      <w:r>
        <w:fldChar w:fldCharType="end"/>
      </w:r>
      <w:r>
        <w:fldChar w:fldCharType="end"/>
      </w:r>
    </w:p>
    <w:p w14:paraId="3C724380">
      <w:pPr>
        <w:pStyle w:val="6"/>
        <w:tabs>
          <w:tab w:val="right" w:leader="dot" w:pos="9345"/>
        </w:tabs>
        <w:rPr>
          <w:rFonts w:asciiTheme="minorHAnsi" w:hAnsiTheme="minorHAnsi"/>
          <w:sz w:val="22"/>
        </w:rPr>
      </w:pPr>
      <w:r>
        <w:fldChar w:fldCharType="begin"/>
      </w:r>
      <w:r>
        <w:instrText xml:space="preserve"> HYPERLINK \l "_Toc256000006" </w:instrText>
      </w:r>
      <w:r>
        <w:fldChar w:fldCharType="separate"/>
      </w:r>
      <w:r>
        <w:rPr>
          <w:rStyle w:val="14"/>
          <w:rFonts w:hint="eastAsia" w:ascii="宋体" w:hAnsi="宋体" w:eastAsia="宋体" w:cs="宋体"/>
          <w:bCs/>
        </w:rPr>
        <w:t>1.2.1</w:t>
      </w:r>
      <w:r>
        <w:rPr>
          <w:rStyle w:val="14"/>
          <w:rFonts w:ascii="宋体" w:hAnsi="宋体" w:eastAsia="宋体" w:cs="宋体"/>
        </w:rPr>
        <w:t xml:space="preserve"> 国内研究现状</w:t>
      </w:r>
      <w:r>
        <w:tab/>
      </w:r>
      <w:r>
        <w:fldChar w:fldCharType="begin"/>
      </w:r>
      <w:r>
        <w:instrText xml:space="preserve"> PAGEREF _Toc256000006 \h </w:instrText>
      </w:r>
      <w:r>
        <w:fldChar w:fldCharType="separate"/>
      </w:r>
      <w:r>
        <w:t>3</w:t>
      </w:r>
      <w:r>
        <w:fldChar w:fldCharType="end"/>
      </w:r>
      <w:r>
        <w:fldChar w:fldCharType="end"/>
      </w:r>
    </w:p>
    <w:p w14:paraId="2C7A09BE">
      <w:pPr>
        <w:pStyle w:val="6"/>
        <w:tabs>
          <w:tab w:val="right" w:leader="dot" w:pos="9345"/>
        </w:tabs>
        <w:rPr>
          <w:rFonts w:asciiTheme="minorHAnsi" w:hAnsiTheme="minorHAnsi"/>
          <w:sz w:val="22"/>
        </w:rPr>
      </w:pPr>
      <w:r>
        <w:fldChar w:fldCharType="begin"/>
      </w:r>
      <w:r>
        <w:instrText xml:space="preserve"> HYPERLINK \l "_Toc256000007" </w:instrText>
      </w:r>
      <w:r>
        <w:fldChar w:fldCharType="separate"/>
      </w:r>
      <w:r>
        <w:rPr>
          <w:rStyle w:val="14"/>
          <w:rFonts w:hint="eastAsia" w:ascii="宋体" w:hAnsi="宋体" w:eastAsia="宋体" w:cs="宋体"/>
          <w:bCs/>
        </w:rPr>
        <w:t>1.2.2</w:t>
      </w:r>
      <w:r>
        <w:rPr>
          <w:rStyle w:val="14"/>
          <w:rFonts w:ascii="宋体" w:hAnsi="宋体" w:eastAsia="宋体" w:cs="宋体"/>
        </w:rPr>
        <w:t xml:space="preserve"> 国外研究现状</w:t>
      </w:r>
      <w:r>
        <w:tab/>
      </w:r>
      <w:r>
        <w:fldChar w:fldCharType="begin"/>
      </w:r>
      <w:r>
        <w:instrText xml:space="preserve"> PAGEREF _Toc256000007 \h </w:instrText>
      </w:r>
      <w:r>
        <w:fldChar w:fldCharType="separate"/>
      </w:r>
      <w:r>
        <w:t>3</w:t>
      </w:r>
      <w:r>
        <w:fldChar w:fldCharType="end"/>
      </w:r>
      <w:r>
        <w:fldChar w:fldCharType="end"/>
      </w:r>
    </w:p>
    <w:p w14:paraId="22488E8C">
      <w:pPr>
        <w:pStyle w:val="10"/>
        <w:tabs>
          <w:tab w:val="right" w:leader="dot" w:pos="9345"/>
        </w:tabs>
        <w:rPr>
          <w:rFonts w:asciiTheme="minorHAnsi" w:hAnsiTheme="minorHAnsi"/>
          <w:sz w:val="22"/>
        </w:rPr>
      </w:pPr>
      <w:r>
        <w:fldChar w:fldCharType="begin"/>
      </w:r>
      <w:r>
        <w:instrText xml:space="preserve"> HYPERLINK \l "_Toc256000008" </w:instrText>
      </w:r>
      <w:r>
        <w:fldChar w:fldCharType="separate"/>
      </w:r>
      <w:r>
        <w:rPr>
          <w:rStyle w:val="14"/>
          <w:rFonts w:hint="eastAsia" w:ascii="宋体" w:hAnsi="宋体" w:eastAsia="宋体" w:cs="宋体"/>
          <w:bCs/>
        </w:rPr>
        <w:t>1.3</w:t>
      </w:r>
      <w:r>
        <w:rPr>
          <w:rStyle w:val="14"/>
          <w:rFonts w:ascii="宋体" w:hAnsi="宋体" w:eastAsia="宋体" w:cs="宋体"/>
        </w:rPr>
        <w:t xml:space="preserve"> 研究内容及方法</w:t>
      </w:r>
      <w:r>
        <w:tab/>
      </w:r>
      <w:r>
        <w:fldChar w:fldCharType="begin"/>
      </w:r>
      <w:r>
        <w:instrText xml:space="preserve"> PAGEREF _Toc256000008 \h </w:instrText>
      </w:r>
      <w:r>
        <w:fldChar w:fldCharType="separate"/>
      </w:r>
      <w:r>
        <w:t>4</w:t>
      </w:r>
      <w:r>
        <w:fldChar w:fldCharType="end"/>
      </w:r>
      <w:r>
        <w:fldChar w:fldCharType="end"/>
      </w:r>
    </w:p>
    <w:p w14:paraId="783BCEE9">
      <w:pPr>
        <w:pStyle w:val="6"/>
        <w:tabs>
          <w:tab w:val="right" w:leader="dot" w:pos="9345"/>
        </w:tabs>
        <w:rPr>
          <w:rFonts w:asciiTheme="minorHAnsi" w:hAnsiTheme="minorHAnsi"/>
          <w:sz w:val="22"/>
        </w:rPr>
      </w:pPr>
      <w:r>
        <w:fldChar w:fldCharType="begin"/>
      </w:r>
      <w:r>
        <w:instrText xml:space="preserve"> HYPERLINK \l "_Toc256000009" </w:instrText>
      </w:r>
      <w:r>
        <w:fldChar w:fldCharType="separate"/>
      </w:r>
      <w:r>
        <w:rPr>
          <w:rStyle w:val="14"/>
          <w:rFonts w:hint="eastAsia" w:ascii="宋体" w:hAnsi="宋体" w:eastAsia="宋体" w:cs="宋体"/>
          <w:bCs/>
        </w:rPr>
        <w:t>1.3.1</w:t>
      </w:r>
      <w:r>
        <w:rPr>
          <w:rStyle w:val="14"/>
          <w:rFonts w:ascii="宋体" w:hAnsi="宋体" w:eastAsia="宋体" w:cs="宋体"/>
        </w:rPr>
        <w:t xml:space="preserve"> 研究内容</w:t>
      </w:r>
      <w:r>
        <w:tab/>
      </w:r>
      <w:r>
        <w:fldChar w:fldCharType="begin"/>
      </w:r>
      <w:r>
        <w:instrText xml:space="preserve"> PAGEREF _Toc256000009 \h </w:instrText>
      </w:r>
      <w:r>
        <w:fldChar w:fldCharType="separate"/>
      </w:r>
      <w:r>
        <w:t>4</w:t>
      </w:r>
      <w:r>
        <w:fldChar w:fldCharType="end"/>
      </w:r>
      <w:r>
        <w:fldChar w:fldCharType="end"/>
      </w:r>
    </w:p>
    <w:p w14:paraId="0C74AFAE">
      <w:pPr>
        <w:pStyle w:val="6"/>
        <w:tabs>
          <w:tab w:val="right" w:leader="dot" w:pos="9345"/>
        </w:tabs>
        <w:rPr>
          <w:rFonts w:asciiTheme="minorHAnsi" w:hAnsiTheme="minorHAnsi"/>
          <w:sz w:val="22"/>
        </w:rPr>
      </w:pPr>
      <w:r>
        <w:fldChar w:fldCharType="begin"/>
      </w:r>
      <w:r>
        <w:instrText xml:space="preserve"> HYPERLINK \l "_Toc256000010" </w:instrText>
      </w:r>
      <w:r>
        <w:fldChar w:fldCharType="separate"/>
      </w:r>
      <w:r>
        <w:rPr>
          <w:rStyle w:val="14"/>
          <w:rFonts w:hint="eastAsia" w:ascii="宋体" w:hAnsi="宋体" w:eastAsia="宋体" w:cs="宋体"/>
          <w:bCs/>
        </w:rPr>
        <w:t>1.3.2</w:t>
      </w:r>
      <w:r>
        <w:rPr>
          <w:rStyle w:val="14"/>
          <w:rFonts w:ascii="宋体" w:hAnsi="宋体" w:eastAsia="宋体" w:cs="宋体"/>
        </w:rPr>
        <w:t xml:space="preserve"> 研究方法</w:t>
      </w:r>
      <w:r>
        <w:tab/>
      </w:r>
      <w:r>
        <w:fldChar w:fldCharType="begin"/>
      </w:r>
      <w:r>
        <w:instrText xml:space="preserve"> PAGEREF _Toc256000010 \h </w:instrText>
      </w:r>
      <w:r>
        <w:fldChar w:fldCharType="separate"/>
      </w:r>
      <w:r>
        <w:t>5</w:t>
      </w:r>
      <w:r>
        <w:fldChar w:fldCharType="end"/>
      </w:r>
      <w:r>
        <w:fldChar w:fldCharType="end"/>
      </w:r>
    </w:p>
    <w:p w14:paraId="14D87BA9">
      <w:pPr>
        <w:pStyle w:val="9"/>
        <w:tabs>
          <w:tab w:val="right" w:leader="dot" w:pos="9345"/>
        </w:tabs>
        <w:rPr>
          <w:rFonts w:asciiTheme="minorHAnsi" w:hAnsiTheme="minorHAnsi"/>
          <w:sz w:val="22"/>
        </w:rPr>
      </w:pPr>
      <w:r>
        <w:fldChar w:fldCharType="begin"/>
      </w:r>
      <w:r>
        <w:instrText xml:space="preserve"> HYPERLINK \l "_Toc256000011" </w:instrText>
      </w:r>
      <w:r>
        <w:fldChar w:fldCharType="separate"/>
      </w:r>
      <w:r>
        <w:rPr>
          <w:rStyle w:val="14"/>
          <w:rFonts w:hint="eastAsia" w:ascii="宋体" w:hAnsi="宋体" w:eastAsia="宋体" w:cs="宋体"/>
          <w:bCs/>
        </w:rPr>
        <w:t>第二章</w:t>
      </w:r>
      <w:r>
        <w:rPr>
          <w:rStyle w:val="14"/>
          <w:rFonts w:ascii="宋体" w:hAnsi="宋体" w:eastAsia="宋体" w:cs="宋体"/>
        </w:rPr>
        <w:t xml:space="preserve"> 相关概念及理论基础</w:t>
      </w:r>
      <w:r>
        <w:tab/>
      </w:r>
      <w:r>
        <w:fldChar w:fldCharType="begin"/>
      </w:r>
      <w:r>
        <w:instrText xml:space="preserve"> PAGEREF _Toc256000011 \h </w:instrText>
      </w:r>
      <w:r>
        <w:fldChar w:fldCharType="separate"/>
      </w:r>
      <w:r>
        <w:t>5</w:t>
      </w:r>
      <w:r>
        <w:fldChar w:fldCharType="end"/>
      </w:r>
      <w:r>
        <w:fldChar w:fldCharType="end"/>
      </w:r>
    </w:p>
    <w:p w14:paraId="279664CD">
      <w:pPr>
        <w:pStyle w:val="10"/>
        <w:tabs>
          <w:tab w:val="right" w:leader="dot" w:pos="9345"/>
        </w:tabs>
        <w:rPr>
          <w:rFonts w:asciiTheme="minorHAnsi" w:hAnsiTheme="minorHAnsi"/>
          <w:sz w:val="22"/>
        </w:rPr>
      </w:pPr>
      <w:r>
        <w:fldChar w:fldCharType="begin"/>
      </w:r>
      <w:r>
        <w:instrText xml:space="preserve"> HYPERLINK \l "_Toc256000012" </w:instrText>
      </w:r>
      <w:r>
        <w:fldChar w:fldCharType="separate"/>
      </w:r>
      <w:r>
        <w:rPr>
          <w:rStyle w:val="14"/>
          <w:rFonts w:hint="eastAsia" w:ascii="宋体" w:hAnsi="宋体" w:eastAsia="宋体" w:cs="宋体"/>
          <w:bCs/>
        </w:rPr>
        <w:t>2.1</w:t>
      </w:r>
      <w:r>
        <w:rPr>
          <w:rStyle w:val="14"/>
          <w:rFonts w:ascii="宋体" w:hAnsi="宋体" w:eastAsia="宋体" w:cs="宋体"/>
        </w:rPr>
        <w:t xml:space="preserve"> 相关概念</w:t>
      </w:r>
      <w:r>
        <w:tab/>
      </w:r>
      <w:r>
        <w:fldChar w:fldCharType="begin"/>
      </w:r>
      <w:r>
        <w:instrText xml:space="preserve"> PAGEREF _Toc256000012 \h </w:instrText>
      </w:r>
      <w:r>
        <w:fldChar w:fldCharType="separate"/>
      </w:r>
      <w:r>
        <w:t>5</w:t>
      </w:r>
      <w:r>
        <w:fldChar w:fldCharType="end"/>
      </w:r>
      <w:r>
        <w:fldChar w:fldCharType="end"/>
      </w:r>
    </w:p>
    <w:p w14:paraId="0D95DDCB">
      <w:pPr>
        <w:pStyle w:val="6"/>
        <w:tabs>
          <w:tab w:val="right" w:leader="dot" w:pos="9345"/>
        </w:tabs>
        <w:rPr>
          <w:rFonts w:asciiTheme="minorHAnsi" w:hAnsiTheme="minorHAnsi"/>
          <w:sz w:val="22"/>
        </w:rPr>
      </w:pPr>
      <w:r>
        <w:fldChar w:fldCharType="begin"/>
      </w:r>
      <w:r>
        <w:instrText xml:space="preserve"> HYPERLINK \l "_Toc256000013" </w:instrText>
      </w:r>
      <w:r>
        <w:fldChar w:fldCharType="separate"/>
      </w:r>
      <w:r>
        <w:rPr>
          <w:rStyle w:val="14"/>
          <w:rFonts w:hint="eastAsia" w:ascii="宋体" w:hAnsi="宋体" w:eastAsia="宋体" w:cs="宋体"/>
          <w:bCs/>
        </w:rPr>
        <w:t>2.1.1</w:t>
      </w:r>
      <w:r>
        <w:rPr>
          <w:rStyle w:val="14"/>
          <w:rFonts w:ascii="宋体" w:hAnsi="宋体" w:eastAsia="宋体" w:cs="宋体"/>
        </w:rPr>
        <w:t xml:space="preserve"> 营运能力</w:t>
      </w:r>
      <w:r>
        <w:tab/>
      </w:r>
      <w:r>
        <w:fldChar w:fldCharType="begin"/>
      </w:r>
      <w:r>
        <w:instrText xml:space="preserve"> PAGEREF _Toc256000013 \h </w:instrText>
      </w:r>
      <w:r>
        <w:fldChar w:fldCharType="separate"/>
      </w:r>
      <w:r>
        <w:t>5</w:t>
      </w:r>
      <w:r>
        <w:fldChar w:fldCharType="end"/>
      </w:r>
      <w:r>
        <w:fldChar w:fldCharType="end"/>
      </w:r>
    </w:p>
    <w:p w14:paraId="308BA3E4">
      <w:pPr>
        <w:pStyle w:val="6"/>
        <w:tabs>
          <w:tab w:val="right" w:leader="dot" w:pos="9345"/>
        </w:tabs>
        <w:rPr>
          <w:rFonts w:asciiTheme="minorHAnsi" w:hAnsiTheme="minorHAnsi"/>
          <w:sz w:val="22"/>
        </w:rPr>
      </w:pPr>
      <w:r>
        <w:fldChar w:fldCharType="begin"/>
      </w:r>
      <w:r>
        <w:instrText xml:space="preserve"> HYPERLINK \l "_Toc256000014" </w:instrText>
      </w:r>
      <w:r>
        <w:fldChar w:fldCharType="separate"/>
      </w:r>
      <w:r>
        <w:rPr>
          <w:rStyle w:val="14"/>
          <w:rFonts w:hint="eastAsia" w:ascii="宋体" w:hAnsi="宋体" w:eastAsia="宋体" w:cs="宋体"/>
          <w:bCs/>
        </w:rPr>
        <w:t>2.1.2</w:t>
      </w:r>
      <w:r>
        <w:rPr>
          <w:rStyle w:val="14"/>
          <w:rFonts w:ascii="宋体" w:hAnsi="宋体" w:eastAsia="宋体" w:cs="宋体"/>
        </w:rPr>
        <w:t xml:space="preserve"> 财务分析</w:t>
      </w:r>
      <w:r>
        <w:tab/>
      </w:r>
      <w:r>
        <w:fldChar w:fldCharType="begin"/>
      </w:r>
      <w:r>
        <w:instrText xml:space="preserve"> PAGEREF _Toc256000014 \h </w:instrText>
      </w:r>
      <w:r>
        <w:fldChar w:fldCharType="separate"/>
      </w:r>
      <w:r>
        <w:t>6</w:t>
      </w:r>
      <w:r>
        <w:fldChar w:fldCharType="end"/>
      </w:r>
      <w:r>
        <w:fldChar w:fldCharType="end"/>
      </w:r>
    </w:p>
    <w:p w14:paraId="2F28085C">
      <w:pPr>
        <w:pStyle w:val="10"/>
        <w:tabs>
          <w:tab w:val="right" w:leader="dot" w:pos="9345"/>
        </w:tabs>
        <w:rPr>
          <w:rFonts w:asciiTheme="minorHAnsi" w:hAnsiTheme="minorHAnsi"/>
          <w:sz w:val="22"/>
        </w:rPr>
      </w:pPr>
      <w:r>
        <w:fldChar w:fldCharType="begin"/>
      </w:r>
      <w:r>
        <w:instrText xml:space="preserve"> HYPERLINK \l "_Toc256000015" </w:instrText>
      </w:r>
      <w:r>
        <w:fldChar w:fldCharType="separate"/>
      </w:r>
      <w:r>
        <w:rPr>
          <w:rStyle w:val="14"/>
          <w:rFonts w:hint="eastAsia" w:ascii="宋体" w:hAnsi="宋体" w:eastAsia="宋体" w:cs="宋体"/>
          <w:bCs/>
        </w:rPr>
        <w:t>2.2</w:t>
      </w:r>
      <w:r>
        <w:rPr>
          <w:rStyle w:val="14"/>
          <w:rFonts w:ascii="宋体" w:hAnsi="宋体" w:eastAsia="宋体" w:cs="宋体"/>
        </w:rPr>
        <w:t xml:space="preserve"> 分析方法</w:t>
      </w:r>
      <w:r>
        <w:tab/>
      </w:r>
      <w:r>
        <w:fldChar w:fldCharType="begin"/>
      </w:r>
      <w:r>
        <w:instrText xml:space="preserve"> PAGEREF _Toc256000015 \h </w:instrText>
      </w:r>
      <w:r>
        <w:fldChar w:fldCharType="separate"/>
      </w:r>
      <w:r>
        <w:t>7</w:t>
      </w:r>
      <w:r>
        <w:fldChar w:fldCharType="end"/>
      </w:r>
      <w:r>
        <w:fldChar w:fldCharType="end"/>
      </w:r>
    </w:p>
    <w:p w14:paraId="42F4B05F">
      <w:pPr>
        <w:pStyle w:val="6"/>
        <w:tabs>
          <w:tab w:val="right" w:leader="dot" w:pos="9345"/>
        </w:tabs>
        <w:rPr>
          <w:rFonts w:asciiTheme="minorHAnsi" w:hAnsiTheme="minorHAnsi"/>
          <w:sz w:val="22"/>
        </w:rPr>
      </w:pPr>
      <w:r>
        <w:fldChar w:fldCharType="begin"/>
      </w:r>
      <w:r>
        <w:instrText xml:space="preserve"> HYPERLINK \l "_Toc256000016" </w:instrText>
      </w:r>
      <w:r>
        <w:fldChar w:fldCharType="separate"/>
      </w:r>
      <w:r>
        <w:rPr>
          <w:rStyle w:val="14"/>
          <w:rFonts w:hint="eastAsia" w:ascii="宋体" w:hAnsi="宋体" w:eastAsia="宋体" w:cs="宋体"/>
          <w:bCs/>
        </w:rPr>
        <w:t>2.2.1</w:t>
      </w:r>
      <w:r>
        <w:rPr>
          <w:rStyle w:val="14"/>
          <w:rFonts w:ascii="宋体" w:hAnsi="宋体" w:eastAsia="宋体" w:cs="宋体"/>
        </w:rPr>
        <w:t xml:space="preserve"> 比较分析法</w:t>
      </w:r>
      <w:r>
        <w:tab/>
      </w:r>
      <w:r>
        <w:fldChar w:fldCharType="begin"/>
      </w:r>
      <w:r>
        <w:instrText xml:space="preserve"> PAGEREF _Toc256000016 \h </w:instrText>
      </w:r>
      <w:r>
        <w:fldChar w:fldCharType="separate"/>
      </w:r>
      <w:r>
        <w:t>7</w:t>
      </w:r>
      <w:r>
        <w:fldChar w:fldCharType="end"/>
      </w:r>
      <w:r>
        <w:fldChar w:fldCharType="end"/>
      </w:r>
    </w:p>
    <w:p w14:paraId="065041E3">
      <w:pPr>
        <w:pStyle w:val="6"/>
        <w:tabs>
          <w:tab w:val="right" w:leader="dot" w:pos="9345"/>
        </w:tabs>
        <w:rPr>
          <w:rFonts w:asciiTheme="minorHAnsi" w:hAnsiTheme="minorHAnsi"/>
          <w:sz w:val="22"/>
        </w:rPr>
      </w:pPr>
      <w:r>
        <w:fldChar w:fldCharType="begin"/>
      </w:r>
      <w:r>
        <w:instrText xml:space="preserve"> HYPERLINK \l "_Toc256000017" </w:instrText>
      </w:r>
      <w:r>
        <w:fldChar w:fldCharType="separate"/>
      </w:r>
      <w:r>
        <w:rPr>
          <w:rStyle w:val="14"/>
          <w:rFonts w:hint="eastAsia" w:ascii="宋体" w:hAnsi="宋体" w:eastAsia="宋体" w:cs="宋体"/>
          <w:bCs/>
        </w:rPr>
        <w:t>2.2.2</w:t>
      </w:r>
      <w:r>
        <w:rPr>
          <w:rStyle w:val="14"/>
          <w:rFonts w:ascii="宋体" w:hAnsi="宋体" w:eastAsia="宋体" w:cs="宋体"/>
        </w:rPr>
        <w:t xml:space="preserve"> 比率分析法</w:t>
      </w:r>
      <w:r>
        <w:tab/>
      </w:r>
      <w:r>
        <w:fldChar w:fldCharType="begin"/>
      </w:r>
      <w:r>
        <w:instrText xml:space="preserve"> PAGEREF _Toc256000017 \h </w:instrText>
      </w:r>
      <w:r>
        <w:fldChar w:fldCharType="separate"/>
      </w:r>
      <w:r>
        <w:t>9</w:t>
      </w:r>
      <w:r>
        <w:fldChar w:fldCharType="end"/>
      </w:r>
      <w:r>
        <w:fldChar w:fldCharType="end"/>
      </w:r>
    </w:p>
    <w:p w14:paraId="1586B75A">
      <w:pPr>
        <w:pStyle w:val="6"/>
        <w:tabs>
          <w:tab w:val="right" w:leader="dot" w:pos="9345"/>
        </w:tabs>
        <w:rPr>
          <w:rFonts w:asciiTheme="minorHAnsi" w:hAnsiTheme="minorHAnsi"/>
          <w:sz w:val="22"/>
        </w:rPr>
      </w:pPr>
      <w:r>
        <w:fldChar w:fldCharType="begin"/>
      </w:r>
      <w:r>
        <w:instrText xml:space="preserve"> HYPERLINK \l "_Toc256000018" </w:instrText>
      </w:r>
      <w:r>
        <w:fldChar w:fldCharType="separate"/>
      </w:r>
      <w:r>
        <w:rPr>
          <w:rStyle w:val="14"/>
          <w:rFonts w:hint="eastAsia" w:ascii="宋体" w:hAnsi="宋体" w:eastAsia="宋体" w:cs="宋体"/>
          <w:bCs/>
        </w:rPr>
        <w:t>2.2.3</w:t>
      </w:r>
      <w:r>
        <w:rPr>
          <w:rStyle w:val="14"/>
          <w:rFonts w:ascii="宋体" w:hAnsi="宋体" w:eastAsia="宋体" w:cs="宋体"/>
        </w:rPr>
        <w:t xml:space="preserve"> 趋势分析法</w:t>
      </w:r>
      <w:r>
        <w:tab/>
      </w:r>
      <w:r>
        <w:fldChar w:fldCharType="begin"/>
      </w:r>
      <w:r>
        <w:instrText xml:space="preserve"> PAGEREF _Toc256000018 \h </w:instrText>
      </w:r>
      <w:r>
        <w:fldChar w:fldCharType="separate"/>
      </w:r>
      <w:r>
        <w:t>10</w:t>
      </w:r>
      <w:r>
        <w:fldChar w:fldCharType="end"/>
      </w:r>
      <w:r>
        <w:fldChar w:fldCharType="end"/>
      </w:r>
    </w:p>
    <w:p w14:paraId="6E314A33">
      <w:pPr>
        <w:pStyle w:val="6"/>
        <w:tabs>
          <w:tab w:val="right" w:leader="dot" w:pos="9345"/>
        </w:tabs>
        <w:rPr>
          <w:rFonts w:asciiTheme="minorHAnsi" w:hAnsiTheme="minorHAnsi"/>
          <w:sz w:val="22"/>
        </w:rPr>
      </w:pPr>
      <w:r>
        <w:fldChar w:fldCharType="begin"/>
      </w:r>
      <w:r>
        <w:instrText xml:space="preserve"> HYPERLINK \l "_Toc256000019" </w:instrText>
      </w:r>
      <w:r>
        <w:fldChar w:fldCharType="separate"/>
      </w:r>
      <w:r>
        <w:rPr>
          <w:rStyle w:val="14"/>
          <w:rFonts w:hint="eastAsia" w:ascii="宋体" w:hAnsi="宋体" w:eastAsia="宋体" w:cs="宋体"/>
          <w:bCs/>
        </w:rPr>
        <w:t>2.2.4</w:t>
      </w:r>
      <w:r>
        <w:rPr>
          <w:rStyle w:val="14"/>
          <w:rFonts w:ascii="宋体" w:hAnsi="宋体" w:eastAsia="宋体" w:cs="宋体"/>
        </w:rPr>
        <w:t xml:space="preserve"> 因素分析法</w:t>
      </w:r>
      <w:r>
        <w:tab/>
      </w:r>
      <w:r>
        <w:fldChar w:fldCharType="begin"/>
      </w:r>
      <w:r>
        <w:instrText xml:space="preserve"> PAGEREF _Toc256000019 \h </w:instrText>
      </w:r>
      <w:r>
        <w:fldChar w:fldCharType="separate"/>
      </w:r>
      <w:r>
        <w:t>11</w:t>
      </w:r>
      <w:r>
        <w:fldChar w:fldCharType="end"/>
      </w:r>
      <w:r>
        <w:fldChar w:fldCharType="end"/>
      </w:r>
    </w:p>
    <w:p w14:paraId="413D1C7E">
      <w:pPr>
        <w:pStyle w:val="10"/>
        <w:tabs>
          <w:tab w:val="right" w:leader="dot" w:pos="9345"/>
        </w:tabs>
        <w:rPr>
          <w:rFonts w:asciiTheme="minorHAnsi" w:hAnsiTheme="minorHAnsi"/>
          <w:sz w:val="22"/>
        </w:rPr>
      </w:pPr>
      <w:r>
        <w:fldChar w:fldCharType="begin"/>
      </w:r>
      <w:r>
        <w:instrText xml:space="preserve"> HYPERLINK \l "_Toc256000020" </w:instrText>
      </w:r>
      <w:r>
        <w:fldChar w:fldCharType="separate"/>
      </w:r>
      <w:r>
        <w:rPr>
          <w:rStyle w:val="14"/>
          <w:rFonts w:hint="eastAsia" w:ascii="宋体" w:hAnsi="宋体" w:eastAsia="宋体" w:cs="宋体"/>
          <w:bCs/>
        </w:rPr>
        <w:t>2.3</w:t>
      </w:r>
      <w:r>
        <w:rPr>
          <w:rStyle w:val="14"/>
          <w:rFonts w:ascii="宋体" w:hAnsi="宋体" w:eastAsia="宋体" w:cs="宋体"/>
        </w:rPr>
        <w:t xml:space="preserve"> 理论基础</w:t>
      </w:r>
      <w:r>
        <w:tab/>
      </w:r>
      <w:r>
        <w:fldChar w:fldCharType="begin"/>
      </w:r>
      <w:r>
        <w:instrText xml:space="preserve"> PAGEREF _Toc256000020 \h </w:instrText>
      </w:r>
      <w:r>
        <w:fldChar w:fldCharType="separate"/>
      </w:r>
      <w:r>
        <w:t>12</w:t>
      </w:r>
      <w:r>
        <w:fldChar w:fldCharType="end"/>
      </w:r>
      <w:r>
        <w:fldChar w:fldCharType="end"/>
      </w:r>
    </w:p>
    <w:p w14:paraId="12EE238A">
      <w:pPr>
        <w:pStyle w:val="6"/>
        <w:tabs>
          <w:tab w:val="right" w:leader="dot" w:pos="9345"/>
        </w:tabs>
        <w:rPr>
          <w:rFonts w:asciiTheme="minorHAnsi" w:hAnsiTheme="minorHAnsi"/>
          <w:sz w:val="22"/>
        </w:rPr>
      </w:pPr>
      <w:r>
        <w:fldChar w:fldCharType="begin"/>
      </w:r>
      <w:r>
        <w:instrText xml:space="preserve"> HYPERLINK \l "_Toc256000021" </w:instrText>
      </w:r>
      <w:r>
        <w:fldChar w:fldCharType="separate"/>
      </w:r>
      <w:r>
        <w:rPr>
          <w:rStyle w:val="14"/>
          <w:rFonts w:hint="eastAsia" w:ascii="宋体" w:hAnsi="宋体" w:eastAsia="宋体" w:cs="宋体"/>
          <w:bCs/>
        </w:rPr>
        <w:t>2.3.1</w:t>
      </w:r>
      <w:r>
        <w:rPr>
          <w:rStyle w:val="14"/>
          <w:rFonts w:ascii="宋体" w:hAnsi="宋体" w:eastAsia="宋体" w:cs="宋体"/>
        </w:rPr>
        <w:t xml:space="preserve"> 营运资本管理</w:t>
      </w:r>
      <w:r>
        <w:tab/>
      </w:r>
      <w:r>
        <w:fldChar w:fldCharType="begin"/>
      </w:r>
      <w:r>
        <w:instrText xml:space="preserve"> PAGEREF _Toc256000021 \h </w:instrText>
      </w:r>
      <w:r>
        <w:fldChar w:fldCharType="separate"/>
      </w:r>
      <w:r>
        <w:t>12</w:t>
      </w:r>
      <w:r>
        <w:fldChar w:fldCharType="end"/>
      </w:r>
      <w:r>
        <w:fldChar w:fldCharType="end"/>
      </w:r>
    </w:p>
    <w:p w14:paraId="130F279D">
      <w:pPr>
        <w:pStyle w:val="6"/>
        <w:tabs>
          <w:tab w:val="right" w:leader="dot" w:pos="9345"/>
        </w:tabs>
        <w:rPr>
          <w:rFonts w:asciiTheme="minorHAnsi" w:hAnsiTheme="minorHAnsi"/>
          <w:sz w:val="22"/>
        </w:rPr>
      </w:pPr>
      <w:r>
        <w:fldChar w:fldCharType="begin"/>
      </w:r>
      <w:r>
        <w:instrText xml:space="preserve"> HYPERLINK \l "_Toc256000022" </w:instrText>
      </w:r>
      <w:r>
        <w:fldChar w:fldCharType="separate"/>
      </w:r>
      <w:r>
        <w:rPr>
          <w:rStyle w:val="14"/>
          <w:rFonts w:hint="eastAsia" w:ascii="宋体" w:hAnsi="宋体" w:eastAsia="宋体" w:cs="宋体"/>
          <w:bCs/>
        </w:rPr>
        <w:t>2.3.2</w:t>
      </w:r>
      <w:r>
        <w:rPr>
          <w:rStyle w:val="14"/>
          <w:rFonts w:ascii="宋体" w:hAnsi="宋体" w:eastAsia="宋体" w:cs="宋体"/>
        </w:rPr>
        <w:t xml:space="preserve"> 价值链管理</w:t>
      </w:r>
      <w:r>
        <w:tab/>
      </w:r>
      <w:r>
        <w:fldChar w:fldCharType="begin"/>
      </w:r>
      <w:r>
        <w:instrText xml:space="preserve"> PAGEREF _Toc256000022 \h </w:instrText>
      </w:r>
      <w:r>
        <w:fldChar w:fldCharType="separate"/>
      </w:r>
      <w:r>
        <w:t>13</w:t>
      </w:r>
      <w:r>
        <w:fldChar w:fldCharType="end"/>
      </w:r>
      <w:r>
        <w:fldChar w:fldCharType="end"/>
      </w:r>
    </w:p>
    <w:p w14:paraId="1088310C">
      <w:pPr>
        <w:pStyle w:val="6"/>
        <w:tabs>
          <w:tab w:val="right" w:leader="dot" w:pos="9345"/>
        </w:tabs>
        <w:rPr>
          <w:rFonts w:asciiTheme="minorHAnsi" w:hAnsiTheme="minorHAnsi"/>
          <w:sz w:val="22"/>
        </w:rPr>
      </w:pPr>
      <w:r>
        <w:fldChar w:fldCharType="begin"/>
      </w:r>
      <w:r>
        <w:instrText xml:space="preserve"> HYPERLINK \l "_Toc256000023" </w:instrText>
      </w:r>
      <w:r>
        <w:fldChar w:fldCharType="separate"/>
      </w:r>
      <w:r>
        <w:rPr>
          <w:rStyle w:val="14"/>
          <w:rFonts w:hint="eastAsia" w:ascii="宋体" w:hAnsi="宋体" w:eastAsia="宋体" w:cs="宋体"/>
          <w:bCs/>
        </w:rPr>
        <w:t>2.3.3</w:t>
      </w:r>
      <w:r>
        <w:rPr>
          <w:rStyle w:val="14"/>
          <w:rFonts w:ascii="宋体" w:hAnsi="宋体" w:eastAsia="宋体" w:cs="宋体"/>
        </w:rPr>
        <w:t xml:space="preserve"> 客户关系管理</w:t>
      </w:r>
      <w:r>
        <w:tab/>
      </w:r>
      <w:r>
        <w:fldChar w:fldCharType="begin"/>
      </w:r>
      <w:r>
        <w:instrText xml:space="preserve"> PAGEREF _Toc256000023 \h </w:instrText>
      </w:r>
      <w:r>
        <w:fldChar w:fldCharType="separate"/>
      </w:r>
      <w:r>
        <w:t>13</w:t>
      </w:r>
      <w:r>
        <w:fldChar w:fldCharType="end"/>
      </w:r>
      <w:r>
        <w:fldChar w:fldCharType="end"/>
      </w:r>
    </w:p>
    <w:p w14:paraId="6D0F8E54">
      <w:pPr>
        <w:pStyle w:val="9"/>
        <w:tabs>
          <w:tab w:val="right" w:leader="dot" w:pos="9345"/>
        </w:tabs>
        <w:rPr>
          <w:rFonts w:asciiTheme="minorHAnsi" w:hAnsiTheme="minorHAnsi"/>
          <w:sz w:val="22"/>
        </w:rPr>
      </w:pPr>
      <w:r>
        <w:fldChar w:fldCharType="begin"/>
      </w:r>
      <w:r>
        <w:instrText xml:space="preserve"> HYPERLINK \l "_Toc256000024" </w:instrText>
      </w:r>
      <w:r>
        <w:fldChar w:fldCharType="separate"/>
      </w:r>
      <w:r>
        <w:rPr>
          <w:rStyle w:val="14"/>
          <w:rFonts w:hint="eastAsia" w:ascii="宋体" w:hAnsi="宋体" w:eastAsia="宋体" w:cs="宋体"/>
          <w:bCs/>
        </w:rPr>
        <w:t>第三章</w:t>
      </w:r>
      <w:r>
        <w:rPr>
          <w:rStyle w:val="14"/>
          <w:rFonts w:ascii="宋体" w:hAnsi="宋体" w:eastAsia="宋体" w:cs="宋体"/>
        </w:rPr>
        <w:t xml:space="preserve"> 行业现状及海尔智家概况</w:t>
      </w:r>
      <w:r>
        <w:tab/>
      </w:r>
      <w:r>
        <w:fldChar w:fldCharType="begin"/>
      </w:r>
      <w:r>
        <w:instrText xml:space="preserve"> PAGEREF _Toc256000024 \h </w:instrText>
      </w:r>
      <w:r>
        <w:fldChar w:fldCharType="separate"/>
      </w:r>
      <w:r>
        <w:t>14</w:t>
      </w:r>
      <w:r>
        <w:fldChar w:fldCharType="end"/>
      </w:r>
      <w:r>
        <w:fldChar w:fldCharType="end"/>
      </w:r>
    </w:p>
    <w:p w14:paraId="6217CD86">
      <w:pPr>
        <w:pStyle w:val="10"/>
        <w:tabs>
          <w:tab w:val="right" w:leader="dot" w:pos="9345"/>
        </w:tabs>
        <w:rPr>
          <w:rFonts w:asciiTheme="minorHAnsi" w:hAnsiTheme="minorHAnsi"/>
          <w:sz w:val="22"/>
        </w:rPr>
      </w:pPr>
      <w:r>
        <w:fldChar w:fldCharType="begin"/>
      </w:r>
      <w:r>
        <w:instrText xml:space="preserve"> HYPERLINK \l "_Toc256000025" </w:instrText>
      </w:r>
      <w:r>
        <w:fldChar w:fldCharType="separate"/>
      </w:r>
      <w:r>
        <w:rPr>
          <w:rStyle w:val="14"/>
          <w:rFonts w:hint="eastAsia" w:ascii="宋体" w:hAnsi="宋体" w:eastAsia="宋体" w:cs="宋体"/>
          <w:bCs/>
        </w:rPr>
        <w:t>3.1</w:t>
      </w:r>
      <w:r>
        <w:rPr>
          <w:rStyle w:val="14"/>
          <w:rFonts w:ascii="宋体" w:hAnsi="宋体" w:eastAsia="宋体" w:cs="宋体"/>
        </w:rPr>
        <w:t xml:space="preserve"> 家电行业现状</w:t>
      </w:r>
      <w:r>
        <w:tab/>
      </w:r>
      <w:r>
        <w:fldChar w:fldCharType="begin"/>
      </w:r>
      <w:r>
        <w:instrText xml:space="preserve"> PAGEREF _Toc256000025 \h </w:instrText>
      </w:r>
      <w:r>
        <w:fldChar w:fldCharType="separate"/>
      </w:r>
      <w:r>
        <w:t>14</w:t>
      </w:r>
      <w:r>
        <w:fldChar w:fldCharType="end"/>
      </w:r>
      <w:r>
        <w:fldChar w:fldCharType="end"/>
      </w:r>
    </w:p>
    <w:p w14:paraId="31D4B280">
      <w:pPr>
        <w:pStyle w:val="6"/>
        <w:tabs>
          <w:tab w:val="right" w:leader="dot" w:pos="9345"/>
        </w:tabs>
        <w:rPr>
          <w:rFonts w:asciiTheme="minorHAnsi" w:hAnsiTheme="minorHAnsi"/>
          <w:sz w:val="22"/>
        </w:rPr>
      </w:pPr>
      <w:r>
        <w:fldChar w:fldCharType="begin"/>
      </w:r>
      <w:r>
        <w:instrText xml:space="preserve"> HYPERLINK \l "_Toc256000026" </w:instrText>
      </w:r>
      <w:r>
        <w:fldChar w:fldCharType="separate"/>
      </w:r>
      <w:r>
        <w:rPr>
          <w:rStyle w:val="14"/>
          <w:rFonts w:hint="eastAsia" w:ascii="宋体" w:hAnsi="宋体" w:eastAsia="宋体" w:cs="宋体"/>
          <w:bCs/>
        </w:rPr>
        <w:t>3.1.1</w:t>
      </w:r>
      <w:r>
        <w:rPr>
          <w:rStyle w:val="14"/>
          <w:rFonts w:ascii="宋体" w:hAnsi="宋体" w:eastAsia="宋体" w:cs="宋体"/>
        </w:rPr>
        <w:t xml:space="preserve"> 家电行业发展阶段</w:t>
      </w:r>
      <w:r>
        <w:tab/>
      </w:r>
      <w:r>
        <w:fldChar w:fldCharType="begin"/>
      </w:r>
      <w:r>
        <w:instrText xml:space="preserve"> PAGEREF _Toc256000026 \h </w:instrText>
      </w:r>
      <w:r>
        <w:fldChar w:fldCharType="separate"/>
      </w:r>
      <w:r>
        <w:t>14</w:t>
      </w:r>
      <w:r>
        <w:fldChar w:fldCharType="end"/>
      </w:r>
      <w:r>
        <w:fldChar w:fldCharType="end"/>
      </w:r>
    </w:p>
    <w:p w14:paraId="759AB824">
      <w:pPr>
        <w:pStyle w:val="6"/>
        <w:tabs>
          <w:tab w:val="right" w:leader="dot" w:pos="9345"/>
        </w:tabs>
        <w:rPr>
          <w:rFonts w:asciiTheme="minorHAnsi" w:hAnsiTheme="minorHAnsi"/>
          <w:sz w:val="22"/>
        </w:rPr>
      </w:pPr>
      <w:r>
        <w:fldChar w:fldCharType="begin"/>
      </w:r>
      <w:r>
        <w:instrText xml:space="preserve"> HYPERLINK \l "_Toc256000027" </w:instrText>
      </w:r>
      <w:r>
        <w:fldChar w:fldCharType="separate"/>
      </w:r>
      <w:r>
        <w:rPr>
          <w:rStyle w:val="14"/>
          <w:rFonts w:hint="eastAsia" w:ascii="宋体" w:hAnsi="宋体" w:eastAsia="宋体" w:cs="宋体"/>
          <w:bCs/>
        </w:rPr>
        <w:t>3.1.2</w:t>
      </w:r>
      <w:r>
        <w:rPr>
          <w:rStyle w:val="14"/>
          <w:rFonts w:ascii="宋体" w:hAnsi="宋体" w:eastAsia="宋体" w:cs="宋体"/>
        </w:rPr>
        <w:t xml:space="preserve"> 家电器产量及销量</w:t>
      </w:r>
      <w:r>
        <w:tab/>
      </w:r>
      <w:r>
        <w:fldChar w:fldCharType="begin"/>
      </w:r>
      <w:r>
        <w:instrText xml:space="preserve"> PAGEREF _Toc256000027 \h </w:instrText>
      </w:r>
      <w:r>
        <w:fldChar w:fldCharType="separate"/>
      </w:r>
      <w:r>
        <w:t>15</w:t>
      </w:r>
      <w:r>
        <w:fldChar w:fldCharType="end"/>
      </w:r>
      <w:r>
        <w:fldChar w:fldCharType="end"/>
      </w:r>
    </w:p>
    <w:p w14:paraId="2E568F75">
      <w:pPr>
        <w:pStyle w:val="6"/>
        <w:tabs>
          <w:tab w:val="right" w:leader="dot" w:pos="9345"/>
        </w:tabs>
        <w:rPr>
          <w:rFonts w:asciiTheme="minorHAnsi" w:hAnsiTheme="minorHAnsi"/>
          <w:sz w:val="22"/>
        </w:rPr>
      </w:pPr>
      <w:r>
        <w:fldChar w:fldCharType="begin"/>
      </w:r>
      <w:r>
        <w:instrText xml:space="preserve"> HYPERLINK \l "_Toc256000028" </w:instrText>
      </w:r>
      <w:r>
        <w:fldChar w:fldCharType="separate"/>
      </w:r>
      <w:r>
        <w:rPr>
          <w:rStyle w:val="14"/>
          <w:rFonts w:hint="eastAsia" w:ascii="宋体" w:hAnsi="宋体" w:eastAsia="宋体" w:cs="宋体"/>
          <w:bCs/>
        </w:rPr>
        <w:t>3.1.3</w:t>
      </w:r>
      <w:r>
        <w:rPr>
          <w:rStyle w:val="14"/>
          <w:rFonts w:ascii="宋体" w:hAnsi="宋体" w:eastAsia="宋体" w:cs="宋体"/>
        </w:rPr>
        <w:t xml:space="preserve"> 家电器市场份额</w:t>
      </w:r>
      <w:r>
        <w:tab/>
      </w:r>
      <w:r>
        <w:fldChar w:fldCharType="begin"/>
      </w:r>
      <w:r>
        <w:instrText xml:space="preserve"> PAGEREF _Toc256000028 \h </w:instrText>
      </w:r>
      <w:r>
        <w:fldChar w:fldCharType="separate"/>
      </w:r>
      <w:r>
        <w:t>16</w:t>
      </w:r>
      <w:r>
        <w:fldChar w:fldCharType="end"/>
      </w:r>
      <w:r>
        <w:fldChar w:fldCharType="end"/>
      </w:r>
    </w:p>
    <w:p w14:paraId="39829A3E">
      <w:pPr>
        <w:pStyle w:val="10"/>
        <w:tabs>
          <w:tab w:val="right" w:leader="dot" w:pos="9345"/>
        </w:tabs>
        <w:rPr>
          <w:rFonts w:asciiTheme="minorHAnsi" w:hAnsiTheme="minorHAnsi"/>
          <w:sz w:val="22"/>
        </w:rPr>
      </w:pPr>
      <w:r>
        <w:fldChar w:fldCharType="begin"/>
      </w:r>
      <w:r>
        <w:instrText xml:space="preserve"> HYPERLINK \l "_Toc256000029" </w:instrText>
      </w:r>
      <w:r>
        <w:fldChar w:fldCharType="separate"/>
      </w:r>
      <w:r>
        <w:rPr>
          <w:rStyle w:val="14"/>
          <w:rFonts w:hint="eastAsia" w:ascii="宋体" w:hAnsi="宋体" w:eastAsia="宋体" w:cs="宋体"/>
          <w:bCs/>
        </w:rPr>
        <w:t>3.2</w:t>
      </w:r>
      <w:r>
        <w:rPr>
          <w:rStyle w:val="14"/>
          <w:rFonts w:ascii="宋体" w:hAnsi="宋体" w:eastAsia="宋体" w:cs="宋体"/>
        </w:rPr>
        <w:t xml:space="preserve"> 海尔智家概况</w:t>
      </w:r>
      <w:r>
        <w:tab/>
      </w:r>
      <w:r>
        <w:fldChar w:fldCharType="begin"/>
      </w:r>
      <w:r>
        <w:instrText xml:space="preserve"> PAGEREF _Toc256000029 \h </w:instrText>
      </w:r>
      <w:r>
        <w:fldChar w:fldCharType="separate"/>
      </w:r>
      <w:r>
        <w:t>18</w:t>
      </w:r>
      <w:r>
        <w:fldChar w:fldCharType="end"/>
      </w:r>
      <w:r>
        <w:fldChar w:fldCharType="end"/>
      </w:r>
    </w:p>
    <w:p w14:paraId="3B9656F3">
      <w:pPr>
        <w:pStyle w:val="6"/>
        <w:tabs>
          <w:tab w:val="right" w:leader="dot" w:pos="9345"/>
        </w:tabs>
        <w:rPr>
          <w:rFonts w:asciiTheme="minorHAnsi" w:hAnsiTheme="minorHAnsi"/>
          <w:sz w:val="22"/>
        </w:rPr>
      </w:pPr>
      <w:r>
        <w:fldChar w:fldCharType="begin"/>
      </w:r>
      <w:r>
        <w:instrText xml:space="preserve"> HYPERLINK \l "_Toc256000030" </w:instrText>
      </w:r>
      <w:r>
        <w:fldChar w:fldCharType="separate"/>
      </w:r>
      <w:r>
        <w:rPr>
          <w:rStyle w:val="14"/>
          <w:rFonts w:hint="eastAsia" w:ascii="宋体" w:hAnsi="宋体" w:eastAsia="宋体" w:cs="宋体"/>
          <w:bCs/>
        </w:rPr>
        <w:t>3.2.1</w:t>
      </w:r>
      <w:r>
        <w:rPr>
          <w:rStyle w:val="14"/>
          <w:rFonts w:ascii="宋体" w:hAnsi="宋体" w:eastAsia="宋体" w:cs="宋体"/>
        </w:rPr>
        <w:t xml:space="preserve"> 公司简介</w:t>
      </w:r>
      <w:r>
        <w:tab/>
      </w:r>
      <w:r>
        <w:fldChar w:fldCharType="begin"/>
      </w:r>
      <w:r>
        <w:instrText xml:space="preserve"> PAGEREF _Toc256000030 \h </w:instrText>
      </w:r>
      <w:r>
        <w:fldChar w:fldCharType="separate"/>
      </w:r>
      <w:r>
        <w:t>18</w:t>
      </w:r>
      <w:r>
        <w:fldChar w:fldCharType="end"/>
      </w:r>
      <w:r>
        <w:fldChar w:fldCharType="end"/>
      </w:r>
    </w:p>
    <w:p w14:paraId="02E9D03B">
      <w:pPr>
        <w:pStyle w:val="6"/>
        <w:tabs>
          <w:tab w:val="right" w:leader="dot" w:pos="9345"/>
        </w:tabs>
        <w:rPr>
          <w:rFonts w:asciiTheme="minorHAnsi" w:hAnsiTheme="minorHAnsi"/>
          <w:sz w:val="22"/>
        </w:rPr>
      </w:pPr>
      <w:r>
        <w:fldChar w:fldCharType="begin"/>
      </w:r>
      <w:r>
        <w:instrText xml:space="preserve"> HYPERLINK \l "_Toc256000031" </w:instrText>
      </w:r>
      <w:r>
        <w:fldChar w:fldCharType="separate"/>
      </w:r>
      <w:r>
        <w:rPr>
          <w:rStyle w:val="14"/>
          <w:rFonts w:hint="eastAsia" w:ascii="宋体" w:hAnsi="宋体" w:eastAsia="宋体" w:cs="宋体"/>
          <w:bCs/>
        </w:rPr>
        <w:t>3.2.2</w:t>
      </w:r>
      <w:r>
        <w:rPr>
          <w:rStyle w:val="14"/>
          <w:rFonts w:ascii="宋体" w:hAnsi="宋体" w:eastAsia="宋体" w:cs="宋体"/>
        </w:rPr>
        <w:t xml:space="preserve"> 主营业务构成</w:t>
      </w:r>
      <w:r>
        <w:tab/>
      </w:r>
      <w:r>
        <w:fldChar w:fldCharType="begin"/>
      </w:r>
      <w:r>
        <w:instrText xml:space="preserve"> PAGEREF _Toc256000031 \h </w:instrText>
      </w:r>
      <w:r>
        <w:fldChar w:fldCharType="separate"/>
      </w:r>
      <w:r>
        <w:t>19</w:t>
      </w:r>
      <w:r>
        <w:fldChar w:fldCharType="end"/>
      </w:r>
      <w:r>
        <w:fldChar w:fldCharType="end"/>
      </w:r>
    </w:p>
    <w:p w14:paraId="3297B321">
      <w:pPr>
        <w:pStyle w:val="6"/>
        <w:tabs>
          <w:tab w:val="right" w:leader="dot" w:pos="9345"/>
        </w:tabs>
        <w:rPr>
          <w:rFonts w:asciiTheme="minorHAnsi" w:hAnsiTheme="minorHAnsi"/>
          <w:sz w:val="22"/>
        </w:rPr>
      </w:pPr>
      <w:r>
        <w:fldChar w:fldCharType="begin"/>
      </w:r>
      <w:r>
        <w:instrText xml:space="preserve"> HYPERLINK \l "_Toc256000032" </w:instrText>
      </w:r>
      <w:r>
        <w:fldChar w:fldCharType="separate"/>
      </w:r>
      <w:r>
        <w:rPr>
          <w:rStyle w:val="14"/>
          <w:rFonts w:hint="eastAsia" w:ascii="宋体" w:hAnsi="宋体" w:eastAsia="宋体" w:cs="宋体"/>
          <w:bCs/>
        </w:rPr>
        <w:t>3.2.3</w:t>
      </w:r>
      <w:r>
        <w:rPr>
          <w:rStyle w:val="14"/>
          <w:rFonts w:ascii="宋体" w:hAnsi="宋体" w:eastAsia="宋体" w:cs="宋体"/>
        </w:rPr>
        <w:t xml:space="preserve"> 产品市场占有率</w:t>
      </w:r>
      <w:r>
        <w:tab/>
      </w:r>
      <w:r>
        <w:fldChar w:fldCharType="begin"/>
      </w:r>
      <w:r>
        <w:instrText xml:space="preserve"> PAGEREF _Toc256000032 \h </w:instrText>
      </w:r>
      <w:r>
        <w:fldChar w:fldCharType="separate"/>
      </w:r>
      <w:r>
        <w:t>19</w:t>
      </w:r>
      <w:r>
        <w:fldChar w:fldCharType="end"/>
      </w:r>
      <w:r>
        <w:fldChar w:fldCharType="end"/>
      </w:r>
    </w:p>
    <w:p w14:paraId="44DB784B">
      <w:pPr>
        <w:pStyle w:val="6"/>
        <w:tabs>
          <w:tab w:val="right" w:leader="dot" w:pos="9345"/>
        </w:tabs>
        <w:rPr>
          <w:rFonts w:asciiTheme="minorHAnsi" w:hAnsiTheme="minorHAnsi"/>
          <w:sz w:val="22"/>
        </w:rPr>
      </w:pPr>
      <w:r>
        <w:fldChar w:fldCharType="begin"/>
      </w:r>
      <w:r>
        <w:instrText xml:space="preserve"> HYPERLINK \l "_Toc256000033" </w:instrText>
      </w:r>
      <w:r>
        <w:fldChar w:fldCharType="separate"/>
      </w:r>
      <w:r>
        <w:rPr>
          <w:rStyle w:val="14"/>
          <w:rFonts w:hint="eastAsia" w:ascii="宋体" w:hAnsi="宋体" w:eastAsia="宋体" w:cs="宋体"/>
          <w:bCs/>
        </w:rPr>
        <w:t>3.2.4</w:t>
      </w:r>
      <w:r>
        <w:rPr>
          <w:rStyle w:val="14"/>
          <w:rFonts w:ascii="宋体" w:hAnsi="宋体" w:eastAsia="宋体" w:cs="宋体"/>
        </w:rPr>
        <w:t xml:space="preserve"> 主要竞争对手</w:t>
      </w:r>
      <w:r>
        <w:tab/>
      </w:r>
      <w:r>
        <w:fldChar w:fldCharType="begin"/>
      </w:r>
      <w:r>
        <w:instrText xml:space="preserve"> PAGEREF _Toc256000033 \h </w:instrText>
      </w:r>
      <w:r>
        <w:fldChar w:fldCharType="separate"/>
      </w:r>
      <w:r>
        <w:t>21</w:t>
      </w:r>
      <w:r>
        <w:fldChar w:fldCharType="end"/>
      </w:r>
      <w:r>
        <w:fldChar w:fldCharType="end"/>
      </w:r>
    </w:p>
    <w:p w14:paraId="40E5E91C">
      <w:pPr>
        <w:pStyle w:val="6"/>
        <w:tabs>
          <w:tab w:val="right" w:leader="dot" w:pos="9345"/>
        </w:tabs>
        <w:rPr>
          <w:rFonts w:asciiTheme="minorHAnsi" w:hAnsiTheme="minorHAnsi"/>
          <w:sz w:val="22"/>
        </w:rPr>
      </w:pPr>
      <w:r>
        <w:fldChar w:fldCharType="begin"/>
      </w:r>
      <w:r>
        <w:instrText xml:space="preserve"> HYPERLINK \l "_Toc256000034" </w:instrText>
      </w:r>
      <w:r>
        <w:fldChar w:fldCharType="separate"/>
      </w:r>
      <w:r>
        <w:rPr>
          <w:rStyle w:val="14"/>
          <w:rFonts w:hint="eastAsia" w:ascii="宋体" w:hAnsi="宋体" w:eastAsia="宋体" w:cs="宋体"/>
          <w:bCs/>
        </w:rPr>
        <w:t>3.2.5</w:t>
      </w:r>
      <w:r>
        <w:rPr>
          <w:rStyle w:val="14"/>
          <w:rFonts w:ascii="宋体" w:hAnsi="宋体" w:eastAsia="宋体" w:cs="宋体"/>
        </w:rPr>
        <w:t xml:space="preserve"> 市场定位与品牌建设</w:t>
      </w:r>
      <w:r>
        <w:tab/>
      </w:r>
      <w:r>
        <w:fldChar w:fldCharType="begin"/>
      </w:r>
      <w:r>
        <w:instrText xml:space="preserve"> PAGEREF _Toc256000034 \h </w:instrText>
      </w:r>
      <w:r>
        <w:fldChar w:fldCharType="separate"/>
      </w:r>
      <w:r>
        <w:t>22</w:t>
      </w:r>
      <w:r>
        <w:fldChar w:fldCharType="end"/>
      </w:r>
      <w:r>
        <w:fldChar w:fldCharType="end"/>
      </w:r>
    </w:p>
    <w:p w14:paraId="6D1F7976">
      <w:pPr>
        <w:pStyle w:val="10"/>
        <w:tabs>
          <w:tab w:val="right" w:leader="dot" w:pos="9345"/>
        </w:tabs>
        <w:rPr>
          <w:rFonts w:asciiTheme="minorHAnsi" w:hAnsiTheme="minorHAnsi"/>
          <w:sz w:val="22"/>
        </w:rPr>
      </w:pPr>
      <w:r>
        <w:fldChar w:fldCharType="begin"/>
      </w:r>
      <w:r>
        <w:instrText xml:space="preserve"> HYPERLINK \l "_Toc256000035" </w:instrText>
      </w:r>
      <w:r>
        <w:fldChar w:fldCharType="separate"/>
      </w:r>
      <w:r>
        <w:rPr>
          <w:rStyle w:val="14"/>
          <w:rFonts w:hint="eastAsia" w:ascii="宋体" w:hAnsi="宋体" w:eastAsia="宋体" w:cs="宋体"/>
          <w:bCs/>
        </w:rPr>
        <w:t>3.3</w:t>
      </w:r>
      <w:r>
        <w:rPr>
          <w:rStyle w:val="14"/>
          <w:rFonts w:ascii="宋体" w:hAnsi="宋体" w:eastAsia="宋体" w:cs="宋体"/>
        </w:rPr>
        <w:t xml:space="preserve"> 营销渠道与客户关系管理</w:t>
      </w:r>
      <w:r>
        <w:tab/>
      </w:r>
      <w:r>
        <w:fldChar w:fldCharType="begin"/>
      </w:r>
      <w:r>
        <w:instrText xml:space="preserve"> PAGEREF _Toc256000035 \h </w:instrText>
      </w:r>
      <w:r>
        <w:fldChar w:fldCharType="separate"/>
      </w:r>
      <w:r>
        <w:t>23</w:t>
      </w:r>
      <w:r>
        <w:fldChar w:fldCharType="end"/>
      </w:r>
      <w:r>
        <w:fldChar w:fldCharType="end"/>
      </w:r>
    </w:p>
    <w:p w14:paraId="3D46C7CD">
      <w:pPr>
        <w:pStyle w:val="9"/>
        <w:tabs>
          <w:tab w:val="right" w:leader="dot" w:pos="9345"/>
        </w:tabs>
        <w:rPr>
          <w:rFonts w:asciiTheme="minorHAnsi" w:hAnsiTheme="minorHAnsi"/>
          <w:sz w:val="22"/>
        </w:rPr>
      </w:pPr>
      <w:r>
        <w:fldChar w:fldCharType="begin"/>
      </w:r>
      <w:r>
        <w:instrText xml:space="preserve"> HYPERLINK \l "_Toc256000036" </w:instrText>
      </w:r>
      <w:r>
        <w:fldChar w:fldCharType="separate"/>
      </w:r>
      <w:r>
        <w:rPr>
          <w:rStyle w:val="14"/>
          <w:rFonts w:hint="eastAsia" w:ascii="宋体" w:hAnsi="宋体" w:eastAsia="宋体" w:cs="宋体"/>
          <w:bCs/>
        </w:rPr>
        <w:t>第四章</w:t>
      </w:r>
      <w:r>
        <w:rPr>
          <w:rStyle w:val="14"/>
          <w:rFonts w:ascii="宋体" w:hAnsi="宋体" w:eastAsia="宋体" w:cs="宋体"/>
        </w:rPr>
        <w:t xml:space="preserve"> 海尔智家营运能力的现状分析</w:t>
      </w:r>
      <w:r>
        <w:tab/>
      </w:r>
      <w:r>
        <w:fldChar w:fldCharType="begin"/>
      </w:r>
      <w:r>
        <w:instrText xml:space="preserve"> PAGEREF _Toc256000036 \h </w:instrText>
      </w:r>
      <w:r>
        <w:fldChar w:fldCharType="separate"/>
      </w:r>
      <w:r>
        <w:t>24</w:t>
      </w:r>
      <w:r>
        <w:fldChar w:fldCharType="end"/>
      </w:r>
      <w:r>
        <w:fldChar w:fldCharType="end"/>
      </w:r>
    </w:p>
    <w:p w14:paraId="35E1CBCA">
      <w:pPr>
        <w:pStyle w:val="10"/>
        <w:tabs>
          <w:tab w:val="right" w:leader="dot" w:pos="9345"/>
        </w:tabs>
        <w:rPr>
          <w:rFonts w:asciiTheme="minorHAnsi" w:hAnsiTheme="minorHAnsi"/>
          <w:sz w:val="22"/>
        </w:rPr>
      </w:pPr>
      <w:r>
        <w:fldChar w:fldCharType="begin"/>
      </w:r>
      <w:r>
        <w:instrText xml:space="preserve"> HYPERLINK \l "_Toc256000037" </w:instrText>
      </w:r>
      <w:r>
        <w:fldChar w:fldCharType="separate"/>
      </w:r>
      <w:r>
        <w:rPr>
          <w:rStyle w:val="14"/>
          <w:rFonts w:hint="eastAsia" w:ascii="宋体" w:hAnsi="宋体" w:eastAsia="宋体" w:cs="宋体"/>
          <w:bCs/>
        </w:rPr>
        <w:t>4.1</w:t>
      </w:r>
      <w:r>
        <w:rPr>
          <w:rStyle w:val="14"/>
          <w:rFonts w:ascii="宋体" w:hAnsi="宋体" w:eastAsia="宋体" w:cs="宋体"/>
        </w:rPr>
        <w:t xml:space="preserve"> 总资产营运能力</w:t>
      </w:r>
      <w:r>
        <w:tab/>
      </w:r>
      <w:r>
        <w:fldChar w:fldCharType="begin"/>
      </w:r>
      <w:r>
        <w:instrText xml:space="preserve"> PAGEREF _Toc256000037 \h </w:instrText>
      </w:r>
      <w:r>
        <w:fldChar w:fldCharType="separate"/>
      </w:r>
      <w:r>
        <w:t>24</w:t>
      </w:r>
      <w:r>
        <w:fldChar w:fldCharType="end"/>
      </w:r>
      <w:r>
        <w:fldChar w:fldCharType="end"/>
      </w:r>
    </w:p>
    <w:p w14:paraId="52639926">
      <w:pPr>
        <w:pStyle w:val="6"/>
        <w:tabs>
          <w:tab w:val="right" w:leader="dot" w:pos="9345"/>
        </w:tabs>
        <w:rPr>
          <w:rFonts w:asciiTheme="minorHAnsi" w:hAnsiTheme="minorHAnsi"/>
          <w:sz w:val="22"/>
        </w:rPr>
      </w:pPr>
      <w:r>
        <w:fldChar w:fldCharType="begin"/>
      </w:r>
      <w:r>
        <w:instrText xml:space="preserve"> HYPERLINK \l "_Toc256000038" </w:instrText>
      </w:r>
      <w:r>
        <w:fldChar w:fldCharType="separate"/>
      </w:r>
      <w:r>
        <w:rPr>
          <w:rStyle w:val="14"/>
          <w:rFonts w:hint="eastAsia" w:ascii="宋体" w:hAnsi="宋体" w:eastAsia="宋体" w:cs="宋体"/>
          <w:bCs/>
        </w:rPr>
        <w:t>4.1.1</w:t>
      </w:r>
      <w:r>
        <w:rPr>
          <w:rStyle w:val="14"/>
          <w:rFonts w:ascii="宋体" w:hAnsi="宋体" w:eastAsia="宋体" w:cs="宋体"/>
        </w:rPr>
        <w:t xml:space="preserve"> 指标计算分析</w:t>
      </w:r>
      <w:r>
        <w:tab/>
      </w:r>
      <w:r>
        <w:fldChar w:fldCharType="begin"/>
      </w:r>
      <w:r>
        <w:instrText xml:space="preserve"> PAGEREF _Toc256000038 \h </w:instrText>
      </w:r>
      <w:r>
        <w:fldChar w:fldCharType="separate"/>
      </w:r>
      <w:r>
        <w:t>24</w:t>
      </w:r>
      <w:r>
        <w:fldChar w:fldCharType="end"/>
      </w:r>
      <w:r>
        <w:fldChar w:fldCharType="end"/>
      </w:r>
    </w:p>
    <w:p w14:paraId="2304C2F2">
      <w:pPr>
        <w:pStyle w:val="6"/>
        <w:tabs>
          <w:tab w:val="right" w:leader="dot" w:pos="9345"/>
        </w:tabs>
        <w:rPr>
          <w:rFonts w:asciiTheme="minorHAnsi" w:hAnsiTheme="minorHAnsi"/>
          <w:sz w:val="22"/>
        </w:rPr>
      </w:pPr>
      <w:r>
        <w:fldChar w:fldCharType="begin"/>
      </w:r>
      <w:r>
        <w:instrText xml:space="preserve"> HYPERLINK \l "_Toc256000039" </w:instrText>
      </w:r>
      <w:r>
        <w:fldChar w:fldCharType="separate"/>
      </w:r>
      <w:r>
        <w:rPr>
          <w:rStyle w:val="14"/>
          <w:rFonts w:hint="eastAsia" w:ascii="宋体" w:hAnsi="宋体" w:eastAsia="宋体" w:cs="宋体"/>
          <w:bCs/>
        </w:rPr>
        <w:t>4.1.2</w:t>
      </w:r>
      <w:r>
        <w:rPr>
          <w:rStyle w:val="14"/>
          <w:rFonts w:ascii="宋体" w:hAnsi="宋体" w:eastAsia="宋体" w:cs="宋体"/>
        </w:rPr>
        <w:t xml:space="preserve"> 行业对比分析</w:t>
      </w:r>
      <w:r>
        <w:tab/>
      </w:r>
      <w:r>
        <w:fldChar w:fldCharType="begin"/>
      </w:r>
      <w:r>
        <w:instrText xml:space="preserve"> PAGEREF _Toc256000039 \h </w:instrText>
      </w:r>
      <w:r>
        <w:fldChar w:fldCharType="separate"/>
      </w:r>
      <w:r>
        <w:t>25</w:t>
      </w:r>
      <w:r>
        <w:fldChar w:fldCharType="end"/>
      </w:r>
      <w:r>
        <w:fldChar w:fldCharType="end"/>
      </w:r>
    </w:p>
    <w:p w14:paraId="28619F1E">
      <w:pPr>
        <w:pStyle w:val="6"/>
        <w:tabs>
          <w:tab w:val="right" w:leader="dot" w:pos="9345"/>
        </w:tabs>
        <w:rPr>
          <w:rFonts w:asciiTheme="minorHAnsi" w:hAnsiTheme="minorHAnsi"/>
          <w:sz w:val="22"/>
        </w:rPr>
      </w:pPr>
      <w:r>
        <w:fldChar w:fldCharType="begin"/>
      </w:r>
      <w:r>
        <w:instrText xml:space="preserve"> HYPERLINK \l "_Toc256000040" </w:instrText>
      </w:r>
      <w:r>
        <w:fldChar w:fldCharType="separate"/>
      </w:r>
      <w:r>
        <w:rPr>
          <w:rStyle w:val="14"/>
          <w:rFonts w:hint="eastAsia" w:ascii="宋体" w:hAnsi="宋体" w:eastAsia="宋体" w:cs="宋体"/>
          <w:bCs/>
        </w:rPr>
        <w:t>4.1.3</w:t>
      </w:r>
      <w:r>
        <w:rPr>
          <w:rStyle w:val="14"/>
          <w:rFonts w:ascii="宋体" w:hAnsi="宋体" w:eastAsia="宋体" w:cs="宋体"/>
        </w:rPr>
        <w:t xml:space="preserve"> 影响因素分析</w:t>
      </w:r>
      <w:r>
        <w:tab/>
      </w:r>
      <w:r>
        <w:fldChar w:fldCharType="begin"/>
      </w:r>
      <w:r>
        <w:instrText xml:space="preserve"> PAGEREF _Toc256000040 \h </w:instrText>
      </w:r>
      <w:r>
        <w:fldChar w:fldCharType="separate"/>
      </w:r>
      <w:r>
        <w:t>25</w:t>
      </w:r>
      <w:r>
        <w:fldChar w:fldCharType="end"/>
      </w:r>
      <w:r>
        <w:fldChar w:fldCharType="end"/>
      </w:r>
    </w:p>
    <w:p w14:paraId="47A67D1C">
      <w:pPr>
        <w:pStyle w:val="10"/>
        <w:tabs>
          <w:tab w:val="right" w:leader="dot" w:pos="9345"/>
        </w:tabs>
        <w:rPr>
          <w:rFonts w:asciiTheme="minorHAnsi" w:hAnsiTheme="minorHAnsi"/>
          <w:sz w:val="22"/>
        </w:rPr>
      </w:pPr>
      <w:r>
        <w:fldChar w:fldCharType="begin"/>
      </w:r>
      <w:r>
        <w:instrText xml:space="preserve"> HYPERLINK \l "_Toc256000041" </w:instrText>
      </w:r>
      <w:r>
        <w:fldChar w:fldCharType="separate"/>
      </w:r>
      <w:r>
        <w:rPr>
          <w:rStyle w:val="14"/>
          <w:rFonts w:hint="eastAsia" w:ascii="宋体" w:hAnsi="宋体" w:eastAsia="宋体" w:cs="宋体"/>
          <w:bCs/>
        </w:rPr>
        <w:t>4.2</w:t>
      </w:r>
      <w:r>
        <w:rPr>
          <w:rStyle w:val="14"/>
          <w:rFonts w:ascii="宋体" w:hAnsi="宋体" w:eastAsia="宋体" w:cs="宋体"/>
        </w:rPr>
        <w:t xml:space="preserve"> 流动资产营运能力</w:t>
      </w:r>
      <w:r>
        <w:tab/>
      </w:r>
      <w:r>
        <w:fldChar w:fldCharType="begin"/>
      </w:r>
      <w:r>
        <w:instrText xml:space="preserve"> PAGEREF _Toc256000041 \h </w:instrText>
      </w:r>
      <w:r>
        <w:fldChar w:fldCharType="separate"/>
      </w:r>
      <w:r>
        <w:t>26</w:t>
      </w:r>
      <w:r>
        <w:fldChar w:fldCharType="end"/>
      </w:r>
      <w:r>
        <w:fldChar w:fldCharType="end"/>
      </w:r>
    </w:p>
    <w:p w14:paraId="651DDC25">
      <w:pPr>
        <w:pStyle w:val="6"/>
        <w:tabs>
          <w:tab w:val="right" w:leader="dot" w:pos="9345"/>
        </w:tabs>
        <w:rPr>
          <w:rFonts w:asciiTheme="minorHAnsi" w:hAnsiTheme="minorHAnsi"/>
          <w:sz w:val="22"/>
        </w:rPr>
      </w:pPr>
      <w:r>
        <w:fldChar w:fldCharType="begin"/>
      </w:r>
      <w:r>
        <w:instrText xml:space="preserve"> HYPERLINK \l "_Toc256000042" </w:instrText>
      </w:r>
      <w:r>
        <w:fldChar w:fldCharType="separate"/>
      </w:r>
      <w:r>
        <w:rPr>
          <w:rStyle w:val="14"/>
          <w:rFonts w:hint="eastAsia" w:ascii="宋体" w:hAnsi="宋体" w:eastAsia="宋体" w:cs="宋体"/>
          <w:bCs/>
        </w:rPr>
        <w:t>4.2.1</w:t>
      </w:r>
      <w:r>
        <w:rPr>
          <w:rStyle w:val="14"/>
          <w:rFonts w:ascii="宋体" w:hAnsi="宋体" w:eastAsia="宋体" w:cs="宋体"/>
        </w:rPr>
        <w:t xml:space="preserve"> 指标计算分析</w:t>
      </w:r>
      <w:r>
        <w:tab/>
      </w:r>
      <w:r>
        <w:fldChar w:fldCharType="begin"/>
      </w:r>
      <w:r>
        <w:instrText xml:space="preserve"> PAGEREF _Toc256000042 \h </w:instrText>
      </w:r>
      <w:r>
        <w:fldChar w:fldCharType="separate"/>
      </w:r>
      <w:r>
        <w:t>26</w:t>
      </w:r>
      <w:r>
        <w:fldChar w:fldCharType="end"/>
      </w:r>
      <w:r>
        <w:fldChar w:fldCharType="end"/>
      </w:r>
    </w:p>
    <w:p w14:paraId="766677FC">
      <w:pPr>
        <w:pStyle w:val="6"/>
        <w:tabs>
          <w:tab w:val="right" w:leader="dot" w:pos="9345"/>
        </w:tabs>
        <w:rPr>
          <w:rFonts w:asciiTheme="minorHAnsi" w:hAnsiTheme="minorHAnsi"/>
          <w:sz w:val="22"/>
        </w:rPr>
      </w:pPr>
      <w:r>
        <w:fldChar w:fldCharType="begin"/>
      </w:r>
      <w:r>
        <w:instrText xml:space="preserve"> HYPERLINK \l "_Toc256000043" </w:instrText>
      </w:r>
      <w:r>
        <w:fldChar w:fldCharType="separate"/>
      </w:r>
      <w:r>
        <w:rPr>
          <w:rStyle w:val="14"/>
          <w:rFonts w:hint="eastAsia" w:ascii="宋体" w:hAnsi="宋体" w:eastAsia="宋体" w:cs="宋体"/>
          <w:bCs/>
        </w:rPr>
        <w:t>4.2.2</w:t>
      </w:r>
      <w:r>
        <w:rPr>
          <w:rStyle w:val="14"/>
          <w:rFonts w:ascii="宋体" w:hAnsi="宋体" w:eastAsia="宋体" w:cs="宋体"/>
        </w:rPr>
        <w:t xml:space="preserve"> 行业对比分析</w:t>
      </w:r>
      <w:r>
        <w:tab/>
      </w:r>
      <w:r>
        <w:fldChar w:fldCharType="begin"/>
      </w:r>
      <w:r>
        <w:instrText xml:space="preserve"> PAGEREF _Toc256000043 \h </w:instrText>
      </w:r>
      <w:r>
        <w:fldChar w:fldCharType="separate"/>
      </w:r>
      <w:r>
        <w:t>27</w:t>
      </w:r>
      <w:r>
        <w:fldChar w:fldCharType="end"/>
      </w:r>
      <w:r>
        <w:fldChar w:fldCharType="end"/>
      </w:r>
    </w:p>
    <w:p w14:paraId="61AD18E0">
      <w:pPr>
        <w:pStyle w:val="6"/>
        <w:tabs>
          <w:tab w:val="right" w:leader="dot" w:pos="9345"/>
        </w:tabs>
        <w:rPr>
          <w:rFonts w:asciiTheme="minorHAnsi" w:hAnsiTheme="minorHAnsi"/>
          <w:sz w:val="22"/>
        </w:rPr>
      </w:pPr>
      <w:r>
        <w:fldChar w:fldCharType="begin"/>
      </w:r>
      <w:r>
        <w:instrText xml:space="preserve"> HYPERLINK \l "_Toc256000044" </w:instrText>
      </w:r>
      <w:r>
        <w:fldChar w:fldCharType="separate"/>
      </w:r>
      <w:r>
        <w:rPr>
          <w:rStyle w:val="14"/>
          <w:rFonts w:hint="eastAsia" w:ascii="宋体" w:hAnsi="宋体" w:eastAsia="宋体" w:cs="宋体"/>
          <w:bCs/>
        </w:rPr>
        <w:t>4.2.3</w:t>
      </w:r>
      <w:r>
        <w:rPr>
          <w:rStyle w:val="14"/>
          <w:rFonts w:ascii="宋体" w:hAnsi="宋体" w:eastAsia="宋体" w:cs="宋体"/>
        </w:rPr>
        <w:t xml:space="preserve"> 影响因素分析</w:t>
      </w:r>
      <w:r>
        <w:tab/>
      </w:r>
      <w:r>
        <w:fldChar w:fldCharType="begin"/>
      </w:r>
      <w:r>
        <w:instrText xml:space="preserve"> PAGEREF _Toc256000044 \h </w:instrText>
      </w:r>
      <w:r>
        <w:fldChar w:fldCharType="separate"/>
      </w:r>
      <w:r>
        <w:t>28</w:t>
      </w:r>
      <w:r>
        <w:fldChar w:fldCharType="end"/>
      </w:r>
      <w:r>
        <w:fldChar w:fldCharType="end"/>
      </w:r>
    </w:p>
    <w:p w14:paraId="41D4FA64">
      <w:pPr>
        <w:pStyle w:val="10"/>
        <w:tabs>
          <w:tab w:val="right" w:leader="dot" w:pos="9345"/>
        </w:tabs>
        <w:rPr>
          <w:rFonts w:asciiTheme="minorHAnsi" w:hAnsiTheme="minorHAnsi"/>
          <w:sz w:val="22"/>
        </w:rPr>
      </w:pPr>
      <w:r>
        <w:fldChar w:fldCharType="begin"/>
      </w:r>
      <w:r>
        <w:instrText xml:space="preserve"> HYPERLINK \l "_Toc256000045" </w:instrText>
      </w:r>
      <w:r>
        <w:fldChar w:fldCharType="separate"/>
      </w:r>
      <w:r>
        <w:rPr>
          <w:rStyle w:val="14"/>
          <w:rFonts w:hint="eastAsia" w:ascii="宋体" w:hAnsi="宋体" w:eastAsia="宋体" w:cs="宋体"/>
          <w:bCs/>
        </w:rPr>
        <w:t>4.3</w:t>
      </w:r>
      <w:r>
        <w:rPr>
          <w:rStyle w:val="14"/>
          <w:rFonts w:ascii="宋体" w:hAnsi="宋体" w:eastAsia="宋体" w:cs="宋体"/>
        </w:rPr>
        <w:t xml:space="preserve"> 非流动资产营运能力分析</w:t>
      </w:r>
      <w:r>
        <w:tab/>
      </w:r>
      <w:r>
        <w:fldChar w:fldCharType="begin"/>
      </w:r>
      <w:r>
        <w:instrText xml:space="preserve"> PAGEREF _Toc256000045 \h </w:instrText>
      </w:r>
      <w:r>
        <w:fldChar w:fldCharType="separate"/>
      </w:r>
      <w:r>
        <w:t>29</w:t>
      </w:r>
      <w:r>
        <w:fldChar w:fldCharType="end"/>
      </w:r>
      <w:r>
        <w:fldChar w:fldCharType="end"/>
      </w:r>
    </w:p>
    <w:p w14:paraId="4AB0D462">
      <w:pPr>
        <w:pStyle w:val="6"/>
        <w:tabs>
          <w:tab w:val="right" w:leader="dot" w:pos="9345"/>
        </w:tabs>
        <w:rPr>
          <w:rFonts w:asciiTheme="minorHAnsi" w:hAnsiTheme="minorHAnsi"/>
          <w:sz w:val="22"/>
        </w:rPr>
      </w:pPr>
      <w:r>
        <w:fldChar w:fldCharType="begin"/>
      </w:r>
      <w:r>
        <w:instrText xml:space="preserve"> HYPERLINK \l "_Toc256000046" </w:instrText>
      </w:r>
      <w:r>
        <w:fldChar w:fldCharType="separate"/>
      </w:r>
      <w:r>
        <w:rPr>
          <w:rStyle w:val="14"/>
          <w:rFonts w:hint="eastAsia" w:ascii="宋体" w:hAnsi="宋体" w:eastAsia="宋体" w:cs="宋体"/>
          <w:bCs/>
        </w:rPr>
        <w:t>4.3.1</w:t>
      </w:r>
      <w:r>
        <w:rPr>
          <w:rStyle w:val="14"/>
          <w:rFonts w:ascii="宋体" w:hAnsi="宋体" w:eastAsia="宋体" w:cs="宋体"/>
        </w:rPr>
        <w:t xml:space="preserve"> 指标计算分析</w:t>
      </w:r>
      <w:r>
        <w:tab/>
      </w:r>
      <w:r>
        <w:fldChar w:fldCharType="begin"/>
      </w:r>
      <w:r>
        <w:instrText xml:space="preserve"> PAGEREF _Toc256000046 \h </w:instrText>
      </w:r>
      <w:r>
        <w:fldChar w:fldCharType="separate"/>
      </w:r>
      <w:r>
        <w:t>29</w:t>
      </w:r>
      <w:r>
        <w:fldChar w:fldCharType="end"/>
      </w:r>
      <w:r>
        <w:fldChar w:fldCharType="end"/>
      </w:r>
    </w:p>
    <w:p w14:paraId="13D4541D">
      <w:pPr>
        <w:pStyle w:val="6"/>
        <w:tabs>
          <w:tab w:val="right" w:leader="dot" w:pos="9345"/>
        </w:tabs>
        <w:rPr>
          <w:rFonts w:asciiTheme="minorHAnsi" w:hAnsiTheme="minorHAnsi"/>
          <w:sz w:val="22"/>
        </w:rPr>
      </w:pPr>
      <w:r>
        <w:fldChar w:fldCharType="begin"/>
      </w:r>
      <w:r>
        <w:instrText xml:space="preserve"> HYPERLINK \l "_Toc256000047" </w:instrText>
      </w:r>
      <w:r>
        <w:fldChar w:fldCharType="separate"/>
      </w:r>
      <w:r>
        <w:rPr>
          <w:rStyle w:val="14"/>
          <w:rFonts w:hint="eastAsia" w:ascii="宋体" w:hAnsi="宋体" w:eastAsia="宋体" w:cs="宋体"/>
          <w:bCs/>
        </w:rPr>
        <w:t>4.3.2</w:t>
      </w:r>
      <w:r>
        <w:rPr>
          <w:rStyle w:val="14"/>
          <w:rFonts w:ascii="宋体" w:hAnsi="宋体" w:eastAsia="宋体" w:cs="宋体"/>
        </w:rPr>
        <w:t xml:space="preserve"> 行业对比分析</w:t>
      </w:r>
      <w:r>
        <w:tab/>
      </w:r>
      <w:r>
        <w:fldChar w:fldCharType="begin"/>
      </w:r>
      <w:r>
        <w:instrText xml:space="preserve"> PAGEREF _Toc256000047 \h </w:instrText>
      </w:r>
      <w:r>
        <w:fldChar w:fldCharType="separate"/>
      </w:r>
      <w:r>
        <w:t>30</w:t>
      </w:r>
      <w:r>
        <w:fldChar w:fldCharType="end"/>
      </w:r>
      <w:r>
        <w:fldChar w:fldCharType="end"/>
      </w:r>
    </w:p>
    <w:p w14:paraId="53192499">
      <w:pPr>
        <w:pStyle w:val="6"/>
        <w:tabs>
          <w:tab w:val="right" w:leader="dot" w:pos="9345"/>
        </w:tabs>
        <w:rPr>
          <w:rFonts w:asciiTheme="minorHAnsi" w:hAnsiTheme="minorHAnsi"/>
          <w:sz w:val="22"/>
        </w:rPr>
      </w:pPr>
      <w:r>
        <w:fldChar w:fldCharType="begin"/>
      </w:r>
      <w:r>
        <w:instrText xml:space="preserve"> HYPERLINK \l "_Toc256000048" </w:instrText>
      </w:r>
      <w:r>
        <w:fldChar w:fldCharType="separate"/>
      </w:r>
      <w:r>
        <w:rPr>
          <w:rStyle w:val="14"/>
          <w:rFonts w:hint="eastAsia" w:ascii="宋体" w:hAnsi="宋体" w:eastAsia="宋体" w:cs="宋体"/>
          <w:bCs/>
        </w:rPr>
        <w:t>4.3.3</w:t>
      </w:r>
      <w:r>
        <w:rPr>
          <w:rStyle w:val="14"/>
          <w:rFonts w:ascii="宋体" w:hAnsi="宋体" w:eastAsia="宋体" w:cs="宋体"/>
        </w:rPr>
        <w:t xml:space="preserve"> 影响因素分析</w:t>
      </w:r>
      <w:r>
        <w:tab/>
      </w:r>
      <w:r>
        <w:fldChar w:fldCharType="begin"/>
      </w:r>
      <w:r>
        <w:instrText xml:space="preserve"> PAGEREF _Toc256000048 \h </w:instrText>
      </w:r>
      <w:r>
        <w:fldChar w:fldCharType="separate"/>
      </w:r>
      <w:r>
        <w:t>30</w:t>
      </w:r>
      <w:r>
        <w:fldChar w:fldCharType="end"/>
      </w:r>
      <w:r>
        <w:fldChar w:fldCharType="end"/>
      </w:r>
    </w:p>
    <w:p w14:paraId="28792555">
      <w:pPr>
        <w:pStyle w:val="10"/>
        <w:tabs>
          <w:tab w:val="right" w:leader="dot" w:pos="9345"/>
        </w:tabs>
        <w:rPr>
          <w:rFonts w:asciiTheme="minorHAnsi" w:hAnsiTheme="minorHAnsi"/>
          <w:sz w:val="22"/>
        </w:rPr>
      </w:pPr>
      <w:r>
        <w:fldChar w:fldCharType="begin"/>
      </w:r>
      <w:r>
        <w:instrText xml:space="preserve"> HYPERLINK \l "_Toc256000049" </w:instrText>
      </w:r>
      <w:r>
        <w:fldChar w:fldCharType="separate"/>
      </w:r>
      <w:r>
        <w:rPr>
          <w:rStyle w:val="14"/>
          <w:rFonts w:hint="eastAsia" w:ascii="宋体" w:hAnsi="宋体" w:eastAsia="宋体" w:cs="宋体"/>
          <w:bCs/>
        </w:rPr>
        <w:t>4.4</w:t>
      </w:r>
      <w:r>
        <w:rPr>
          <w:rStyle w:val="14"/>
          <w:rFonts w:ascii="宋体" w:hAnsi="宋体" w:eastAsia="宋体" w:cs="宋体"/>
        </w:rPr>
        <w:t xml:space="preserve"> 本章小结</w:t>
      </w:r>
      <w:r>
        <w:tab/>
      </w:r>
      <w:r>
        <w:fldChar w:fldCharType="begin"/>
      </w:r>
      <w:r>
        <w:instrText xml:space="preserve"> PAGEREF _Toc256000049 \h </w:instrText>
      </w:r>
      <w:r>
        <w:fldChar w:fldCharType="separate"/>
      </w:r>
      <w:r>
        <w:t>31</w:t>
      </w:r>
      <w:r>
        <w:fldChar w:fldCharType="end"/>
      </w:r>
      <w:r>
        <w:fldChar w:fldCharType="end"/>
      </w:r>
    </w:p>
    <w:p w14:paraId="5FADD5C1">
      <w:pPr>
        <w:pStyle w:val="9"/>
        <w:tabs>
          <w:tab w:val="right" w:leader="dot" w:pos="9345"/>
        </w:tabs>
        <w:rPr>
          <w:rFonts w:asciiTheme="minorHAnsi" w:hAnsiTheme="minorHAnsi"/>
          <w:sz w:val="22"/>
        </w:rPr>
      </w:pPr>
      <w:r>
        <w:fldChar w:fldCharType="begin"/>
      </w:r>
      <w:r>
        <w:instrText xml:space="preserve"> HYPERLINK \l "_Toc256000050" </w:instrText>
      </w:r>
      <w:r>
        <w:fldChar w:fldCharType="separate"/>
      </w:r>
      <w:r>
        <w:rPr>
          <w:rStyle w:val="14"/>
          <w:rFonts w:hint="eastAsia" w:ascii="宋体" w:hAnsi="宋体" w:eastAsia="宋体" w:cs="宋体"/>
          <w:bCs/>
        </w:rPr>
        <w:t>第五章</w:t>
      </w:r>
      <w:r>
        <w:rPr>
          <w:rStyle w:val="14"/>
          <w:rFonts w:ascii="宋体" w:hAnsi="宋体" w:eastAsia="宋体" w:cs="宋体"/>
        </w:rPr>
        <w:t xml:space="preserve"> 海尔智家营运能力存在的问题及原因</w:t>
      </w:r>
      <w:r>
        <w:tab/>
      </w:r>
      <w:r>
        <w:fldChar w:fldCharType="begin"/>
      </w:r>
      <w:r>
        <w:instrText xml:space="preserve"> PAGEREF _Toc256000050 \h </w:instrText>
      </w:r>
      <w:r>
        <w:fldChar w:fldCharType="separate"/>
      </w:r>
      <w:r>
        <w:t>32</w:t>
      </w:r>
      <w:r>
        <w:fldChar w:fldCharType="end"/>
      </w:r>
      <w:r>
        <w:fldChar w:fldCharType="end"/>
      </w:r>
    </w:p>
    <w:p w14:paraId="0DF3F169">
      <w:pPr>
        <w:pStyle w:val="10"/>
        <w:tabs>
          <w:tab w:val="right" w:leader="dot" w:pos="9345"/>
        </w:tabs>
        <w:rPr>
          <w:rFonts w:asciiTheme="minorHAnsi" w:hAnsiTheme="minorHAnsi"/>
          <w:sz w:val="22"/>
        </w:rPr>
      </w:pPr>
      <w:r>
        <w:fldChar w:fldCharType="begin"/>
      </w:r>
      <w:r>
        <w:instrText xml:space="preserve"> HYPERLINK \l "_Toc256000051" </w:instrText>
      </w:r>
      <w:r>
        <w:fldChar w:fldCharType="separate"/>
      </w:r>
      <w:r>
        <w:rPr>
          <w:rStyle w:val="14"/>
          <w:rFonts w:hint="eastAsia" w:ascii="宋体" w:hAnsi="宋体" w:eastAsia="宋体" w:cs="宋体"/>
          <w:bCs/>
        </w:rPr>
        <w:t>5.1</w:t>
      </w:r>
      <w:r>
        <w:rPr>
          <w:rStyle w:val="14"/>
          <w:rFonts w:ascii="宋体" w:hAnsi="宋体" w:eastAsia="宋体" w:cs="宋体"/>
        </w:rPr>
        <w:t xml:space="preserve"> 总资产方面的问题及原因</w:t>
      </w:r>
      <w:r>
        <w:tab/>
      </w:r>
      <w:r>
        <w:fldChar w:fldCharType="begin"/>
      </w:r>
      <w:r>
        <w:instrText xml:space="preserve"> PAGEREF _Toc256000051 \h </w:instrText>
      </w:r>
      <w:r>
        <w:fldChar w:fldCharType="separate"/>
      </w:r>
      <w:r>
        <w:t>32</w:t>
      </w:r>
      <w:r>
        <w:fldChar w:fldCharType="end"/>
      </w:r>
      <w:r>
        <w:fldChar w:fldCharType="end"/>
      </w:r>
    </w:p>
    <w:p w14:paraId="3FD468C3">
      <w:pPr>
        <w:pStyle w:val="6"/>
        <w:tabs>
          <w:tab w:val="right" w:leader="dot" w:pos="9345"/>
        </w:tabs>
        <w:rPr>
          <w:rFonts w:asciiTheme="minorHAnsi" w:hAnsiTheme="minorHAnsi"/>
          <w:sz w:val="22"/>
        </w:rPr>
      </w:pPr>
      <w:r>
        <w:fldChar w:fldCharType="begin"/>
      </w:r>
      <w:r>
        <w:instrText xml:space="preserve"> HYPERLINK \l "_Toc256000052" </w:instrText>
      </w:r>
      <w:r>
        <w:fldChar w:fldCharType="separate"/>
      </w:r>
      <w:r>
        <w:rPr>
          <w:rStyle w:val="14"/>
          <w:rFonts w:hint="eastAsia" w:ascii="宋体" w:hAnsi="宋体" w:eastAsia="宋体" w:cs="宋体"/>
          <w:bCs/>
        </w:rPr>
        <w:t>5.1.1</w:t>
      </w:r>
      <w:r>
        <w:rPr>
          <w:rStyle w:val="14"/>
          <w:rFonts w:ascii="宋体" w:hAnsi="宋体" w:eastAsia="宋体" w:cs="宋体"/>
        </w:rPr>
        <w:t xml:space="preserve"> 总资产利用率低</w:t>
      </w:r>
      <w:r>
        <w:tab/>
      </w:r>
      <w:r>
        <w:fldChar w:fldCharType="begin"/>
      </w:r>
      <w:r>
        <w:instrText xml:space="preserve"> PAGEREF _Toc256000052 \h </w:instrText>
      </w:r>
      <w:r>
        <w:fldChar w:fldCharType="separate"/>
      </w:r>
      <w:r>
        <w:t>32</w:t>
      </w:r>
      <w:r>
        <w:fldChar w:fldCharType="end"/>
      </w:r>
      <w:r>
        <w:fldChar w:fldCharType="end"/>
      </w:r>
    </w:p>
    <w:p w14:paraId="47262542">
      <w:pPr>
        <w:pStyle w:val="10"/>
        <w:tabs>
          <w:tab w:val="right" w:leader="dot" w:pos="9345"/>
        </w:tabs>
        <w:rPr>
          <w:rFonts w:asciiTheme="minorHAnsi" w:hAnsiTheme="minorHAnsi"/>
          <w:sz w:val="22"/>
        </w:rPr>
      </w:pPr>
      <w:r>
        <w:fldChar w:fldCharType="begin"/>
      </w:r>
      <w:r>
        <w:instrText xml:space="preserve"> HYPERLINK \l "_Toc256000053" </w:instrText>
      </w:r>
      <w:r>
        <w:fldChar w:fldCharType="separate"/>
      </w:r>
      <w:r>
        <w:rPr>
          <w:rStyle w:val="14"/>
          <w:rFonts w:hint="eastAsia" w:ascii="宋体" w:hAnsi="宋体" w:eastAsia="宋体" w:cs="宋体"/>
          <w:bCs/>
        </w:rPr>
        <w:t>5.2</w:t>
      </w:r>
      <w:r>
        <w:rPr>
          <w:rStyle w:val="14"/>
          <w:rFonts w:ascii="宋体" w:hAnsi="宋体" w:eastAsia="宋体" w:cs="宋体"/>
        </w:rPr>
        <w:t xml:space="preserve"> 流动资产方面的问题及原因</w:t>
      </w:r>
      <w:r>
        <w:tab/>
      </w:r>
      <w:r>
        <w:fldChar w:fldCharType="begin"/>
      </w:r>
      <w:r>
        <w:instrText xml:space="preserve"> PAGEREF _Toc256000053 \h </w:instrText>
      </w:r>
      <w:r>
        <w:fldChar w:fldCharType="separate"/>
      </w:r>
      <w:r>
        <w:t>33</w:t>
      </w:r>
      <w:r>
        <w:fldChar w:fldCharType="end"/>
      </w:r>
      <w:r>
        <w:fldChar w:fldCharType="end"/>
      </w:r>
    </w:p>
    <w:p w14:paraId="3FF68316">
      <w:pPr>
        <w:pStyle w:val="6"/>
        <w:tabs>
          <w:tab w:val="right" w:leader="dot" w:pos="9345"/>
        </w:tabs>
        <w:rPr>
          <w:rFonts w:asciiTheme="minorHAnsi" w:hAnsiTheme="minorHAnsi"/>
          <w:sz w:val="22"/>
        </w:rPr>
      </w:pPr>
      <w:r>
        <w:fldChar w:fldCharType="begin"/>
      </w:r>
      <w:r>
        <w:instrText xml:space="preserve"> HYPERLINK \l "_Toc256000054" </w:instrText>
      </w:r>
      <w:r>
        <w:fldChar w:fldCharType="separate"/>
      </w:r>
      <w:r>
        <w:rPr>
          <w:rStyle w:val="14"/>
          <w:rFonts w:hint="eastAsia" w:ascii="宋体" w:hAnsi="宋体" w:eastAsia="宋体" w:cs="宋体"/>
          <w:bCs/>
        </w:rPr>
        <w:t>5.2.1</w:t>
      </w:r>
      <w:r>
        <w:rPr>
          <w:rStyle w:val="14"/>
          <w:rFonts w:ascii="宋体" w:hAnsi="宋体" w:eastAsia="宋体" w:cs="宋体"/>
        </w:rPr>
        <w:t xml:space="preserve"> 存货积压严重</w:t>
      </w:r>
      <w:r>
        <w:tab/>
      </w:r>
      <w:r>
        <w:fldChar w:fldCharType="begin"/>
      </w:r>
      <w:r>
        <w:instrText xml:space="preserve"> PAGEREF _Toc256000054 \h </w:instrText>
      </w:r>
      <w:r>
        <w:fldChar w:fldCharType="separate"/>
      </w:r>
      <w:r>
        <w:t>33</w:t>
      </w:r>
      <w:r>
        <w:fldChar w:fldCharType="end"/>
      </w:r>
      <w:r>
        <w:fldChar w:fldCharType="end"/>
      </w:r>
    </w:p>
    <w:p w14:paraId="5F5F35F9">
      <w:pPr>
        <w:pStyle w:val="6"/>
        <w:tabs>
          <w:tab w:val="right" w:leader="dot" w:pos="9345"/>
        </w:tabs>
        <w:rPr>
          <w:rFonts w:asciiTheme="minorHAnsi" w:hAnsiTheme="minorHAnsi"/>
          <w:sz w:val="22"/>
        </w:rPr>
      </w:pPr>
      <w:r>
        <w:fldChar w:fldCharType="begin"/>
      </w:r>
      <w:r>
        <w:instrText xml:space="preserve"> HYPERLINK \l "_Toc256000055" </w:instrText>
      </w:r>
      <w:r>
        <w:fldChar w:fldCharType="separate"/>
      </w:r>
      <w:r>
        <w:rPr>
          <w:rStyle w:val="14"/>
          <w:rFonts w:hint="eastAsia" w:ascii="宋体" w:hAnsi="宋体" w:eastAsia="宋体" w:cs="宋体"/>
          <w:bCs/>
        </w:rPr>
        <w:t>5.2.2</w:t>
      </w:r>
      <w:r>
        <w:rPr>
          <w:rStyle w:val="14"/>
          <w:rFonts w:ascii="宋体" w:hAnsi="宋体" w:eastAsia="宋体" w:cs="宋体"/>
        </w:rPr>
        <w:t xml:space="preserve"> 应收账款回收速度慢</w:t>
      </w:r>
      <w:r>
        <w:tab/>
      </w:r>
      <w:r>
        <w:fldChar w:fldCharType="begin"/>
      </w:r>
      <w:r>
        <w:instrText xml:space="preserve"> PAGEREF _Toc256000055 \h </w:instrText>
      </w:r>
      <w:r>
        <w:fldChar w:fldCharType="separate"/>
      </w:r>
      <w:r>
        <w:t>33</w:t>
      </w:r>
      <w:r>
        <w:fldChar w:fldCharType="end"/>
      </w:r>
      <w:r>
        <w:fldChar w:fldCharType="end"/>
      </w:r>
    </w:p>
    <w:p w14:paraId="5D382A9B">
      <w:pPr>
        <w:pStyle w:val="10"/>
        <w:tabs>
          <w:tab w:val="right" w:leader="dot" w:pos="9345"/>
        </w:tabs>
        <w:rPr>
          <w:rFonts w:asciiTheme="minorHAnsi" w:hAnsiTheme="minorHAnsi"/>
          <w:sz w:val="22"/>
        </w:rPr>
      </w:pPr>
      <w:r>
        <w:fldChar w:fldCharType="begin"/>
      </w:r>
      <w:r>
        <w:instrText xml:space="preserve"> HYPERLINK \l "_Toc256000056" </w:instrText>
      </w:r>
      <w:r>
        <w:fldChar w:fldCharType="separate"/>
      </w:r>
      <w:r>
        <w:rPr>
          <w:rStyle w:val="14"/>
          <w:rFonts w:hint="eastAsia" w:ascii="宋体" w:hAnsi="宋体" w:eastAsia="宋体" w:cs="宋体"/>
          <w:bCs/>
        </w:rPr>
        <w:t>5.3</w:t>
      </w:r>
      <w:r>
        <w:rPr>
          <w:rStyle w:val="14"/>
          <w:rFonts w:ascii="宋体" w:hAnsi="宋体" w:eastAsia="宋体" w:cs="宋体"/>
        </w:rPr>
        <w:t xml:space="preserve"> 非流动资产方面的问题及原因</w:t>
      </w:r>
      <w:r>
        <w:tab/>
      </w:r>
      <w:r>
        <w:fldChar w:fldCharType="begin"/>
      </w:r>
      <w:r>
        <w:instrText xml:space="preserve"> PAGEREF _Toc256000056 \h </w:instrText>
      </w:r>
      <w:r>
        <w:fldChar w:fldCharType="separate"/>
      </w:r>
      <w:r>
        <w:t>34</w:t>
      </w:r>
      <w:r>
        <w:fldChar w:fldCharType="end"/>
      </w:r>
      <w:r>
        <w:fldChar w:fldCharType="end"/>
      </w:r>
    </w:p>
    <w:p w14:paraId="4B34EDC8">
      <w:pPr>
        <w:pStyle w:val="6"/>
        <w:tabs>
          <w:tab w:val="right" w:leader="dot" w:pos="9345"/>
        </w:tabs>
        <w:rPr>
          <w:rFonts w:asciiTheme="minorHAnsi" w:hAnsiTheme="minorHAnsi"/>
          <w:sz w:val="22"/>
        </w:rPr>
      </w:pPr>
      <w:r>
        <w:fldChar w:fldCharType="begin"/>
      </w:r>
      <w:r>
        <w:instrText xml:space="preserve"> HYPERLINK \l "_Toc256000057" </w:instrText>
      </w:r>
      <w:r>
        <w:fldChar w:fldCharType="separate"/>
      </w:r>
      <w:r>
        <w:rPr>
          <w:rStyle w:val="14"/>
          <w:rFonts w:hint="eastAsia" w:ascii="宋体" w:hAnsi="宋体" w:eastAsia="宋体" w:cs="宋体"/>
          <w:bCs/>
        </w:rPr>
        <w:t>5.3.1</w:t>
      </w:r>
      <w:r>
        <w:rPr>
          <w:rStyle w:val="14"/>
          <w:rFonts w:ascii="宋体" w:hAnsi="宋体" w:eastAsia="宋体" w:cs="宋体"/>
        </w:rPr>
        <w:t xml:space="preserve"> 固定资产投资不科学</w:t>
      </w:r>
      <w:r>
        <w:tab/>
      </w:r>
      <w:r>
        <w:fldChar w:fldCharType="begin"/>
      </w:r>
      <w:r>
        <w:instrText xml:space="preserve"> PAGEREF _Toc256000057 \h </w:instrText>
      </w:r>
      <w:r>
        <w:fldChar w:fldCharType="separate"/>
      </w:r>
      <w:r>
        <w:t>34</w:t>
      </w:r>
      <w:r>
        <w:fldChar w:fldCharType="end"/>
      </w:r>
      <w:r>
        <w:fldChar w:fldCharType="end"/>
      </w:r>
    </w:p>
    <w:p w14:paraId="4B125ACC">
      <w:pPr>
        <w:pStyle w:val="6"/>
        <w:tabs>
          <w:tab w:val="right" w:leader="dot" w:pos="9345"/>
        </w:tabs>
        <w:rPr>
          <w:rFonts w:asciiTheme="minorHAnsi" w:hAnsiTheme="minorHAnsi"/>
          <w:sz w:val="22"/>
        </w:rPr>
      </w:pPr>
      <w:r>
        <w:fldChar w:fldCharType="begin"/>
      </w:r>
      <w:r>
        <w:instrText xml:space="preserve"> HYPERLINK \l "_Toc256000058" </w:instrText>
      </w:r>
      <w:r>
        <w:fldChar w:fldCharType="separate"/>
      </w:r>
      <w:r>
        <w:rPr>
          <w:rStyle w:val="14"/>
          <w:rFonts w:hint="eastAsia" w:ascii="宋体" w:hAnsi="宋体" w:eastAsia="宋体" w:cs="宋体"/>
          <w:bCs/>
        </w:rPr>
        <w:t>5.3.2</w:t>
      </w:r>
      <w:r>
        <w:rPr>
          <w:rStyle w:val="14"/>
          <w:rFonts w:ascii="宋体" w:hAnsi="宋体" w:eastAsia="宋体" w:cs="宋体"/>
        </w:rPr>
        <w:t xml:space="preserve"> 无形资产管理不完善</w:t>
      </w:r>
      <w:r>
        <w:tab/>
      </w:r>
      <w:r>
        <w:fldChar w:fldCharType="begin"/>
      </w:r>
      <w:r>
        <w:instrText xml:space="preserve"> PAGEREF _Toc256000058 \h </w:instrText>
      </w:r>
      <w:r>
        <w:fldChar w:fldCharType="separate"/>
      </w:r>
      <w:r>
        <w:t>35</w:t>
      </w:r>
      <w:r>
        <w:fldChar w:fldCharType="end"/>
      </w:r>
      <w:r>
        <w:fldChar w:fldCharType="end"/>
      </w:r>
    </w:p>
    <w:p w14:paraId="6AA3DBCD">
      <w:pPr>
        <w:pStyle w:val="10"/>
        <w:tabs>
          <w:tab w:val="right" w:leader="dot" w:pos="9345"/>
        </w:tabs>
        <w:rPr>
          <w:rFonts w:asciiTheme="minorHAnsi" w:hAnsiTheme="minorHAnsi"/>
          <w:sz w:val="22"/>
        </w:rPr>
      </w:pPr>
      <w:r>
        <w:fldChar w:fldCharType="begin"/>
      </w:r>
      <w:r>
        <w:instrText xml:space="preserve"> HYPERLINK \l "_Toc256000059" </w:instrText>
      </w:r>
      <w:r>
        <w:fldChar w:fldCharType="separate"/>
      </w:r>
      <w:r>
        <w:rPr>
          <w:rStyle w:val="14"/>
          <w:rFonts w:hint="eastAsia" w:ascii="宋体" w:hAnsi="宋体" w:eastAsia="宋体" w:cs="宋体"/>
          <w:bCs/>
        </w:rPr>
        <w:t>5.4</w:t>
      </w:r>
      <w:r>
        <w:rPr>
          <w:rStyle w:val="14"/>
          <w:rFonts w:ascii="宋体" w:hAnsi="宋体" w:eastAsia="宋体" w:cs="宋体"/>
        </w:rPr>
        <w:t xml:space="preserve"> 本章小结</w:t>
      </w:r>
      <w:r>
        <w:tab/>
      </w:r>
      <w:r>
        <w:fldChar w:fldCharType="begin"/>
      </w:r>
      <w:r>
        <w:instrText xml:space="preserve"> PAGEREF _Toc256000059 \h </w:instrText>
      </w:r>
      <w:r>
        <w:fldChar w:fldCharType="separate"/>
      </w:r>
      <w:r>
        <w:t>35</w:t>
      </w:r>
      <w:r>
        <w:fldChar w:fldCharType="end"/>
      </w:r>
      <w:r>
        <w:fldChar w:fldCharType="end"/>
      </w:r>
    </w:p>
    <w:p w14:paraId="130E3A78">
      <w:pPr>
        <w:pStyle w:val="9"/>
        <w:tabs>
          <w:tab w:val="right" w:leader="dot" w:pos="9345"/>
        </w:tabs>
        <w:rPr>
          <w:rFonts w:asciiTheme="minorHAnsi" w:hAnsiTheme="minorHAnsi"/>
          <w:sz w:val="22"/>
        </w:rPr>
      </w:pPr>
      <w:r>
        <w:fldChar w:fldCharType="begin"/>
      </w:r>
      <w:r>
        <w:instrText xml:space="preserve"> HYPERLINK \l "_Toc256000060" </w:instrText>
      </w:r>
      <w:r>
        <w:fldChar w:fldCharType="separate"/>
      </w:r>
      <w:r>
        <w:rPr>
          <w:rStyle w:val="14"/>
          <w:rFonts w:hint="eastAsia" w:ascii="宋体" w:hAnsi="宋体" w:eastAsia="宋体" w:cs="宋体"/>
          <w:bCs/>
        </w:rPr>
        <w:t>第六章</w:t>
      </w:r>
      <w:r>
        <w:rPr>
          <w:rStyle w:val="14"/>
          <w:rFonts w:ascii="宋体" w:hAnsi="宋体" w:eastAsia="宋体" w:cs="宋体"/>
        </w:rPr>
        <w:t xml:space="preserve"> 海尔智家营运能力的提升策略</w:t>
      </w:r>
      <w:r>
        <w:tab/>
      </w:r>
      <w:r>
        <w:fldChar w:fldCharType="begin"/>
      </w:r>
      <w:r>
        <w:instrText xml:space="preserve"> PAGEREF _Toc256000060 \h </w:instrText>
      </w:r>
      <w:r>
        <w:fldChar w:fldCharType="separate"/>
      </w:r>
      <w:r>
        <w:t>36</w:t>
      </w:r>
      <w:r>
        <w:fldChar w:fldCharType="end"/>
      </w:r>
      <w:r>
        <w:fldChar w:fldCharType="end"/>
      </w:r>
    </w:p>
    <w:p w14:paraId="6DA54E02">
      <w:pPr>
        <w:pStyle w:val="10"/>
        <w:tabs>
          <w:tab w:val="right" w:leader="dot" w:pos="9345"/>
        </w:tabs>
        <w:rPr>
          <w:rFonts w:asciiTheme="minorHAnsi" w:hAnsiTheme="minorHAnsi"/>
          <w:sz w:val="22"/>
        </w:rPr>
      </w:pPr>
      <w:r>
        <w:fldChar w:fldCharType="begin"/>
      </w:r>
      <w:r>
        <w:instrText xml:space="preserve"> HYPERLINK \l "_Toc256000061" </w:instrText>
      </w:r>
      <w:r>
        <w:fldChar w:fldCharType="separate"/>
      </w:r>
      <w:r>
        <w:rPr>
          <w:rStyle w:val="14"/>
          <w:rFonts w:hint="eastAsia" w:ascii="宋体" w:hAnsi="宋体" w:eastAsia="宋体" w:cs="宋体"/>
          <w:bCs/>
        </w:rPr>
        <w:t>6.1</w:t>
      </w:r>
      <w:r>
        <w:rPr>
          <w:rStyle w:val="14"/>
          <w:rFonts w:ascii="宋体" w:hAnsi="宋体" w:eastAsia="宋体" w:cs="宋体"/>
        </w:rPr>
        <w:t xml:space="preserve"> 总资产管理方面的策略</w:t>
      </w:r>
      <w:r>
        <w:tab/>
      </w:r>
      <w:r>
        <w:fldChar w:fldCharType="begin"/>
      </w:r>
      <w:r>
        <w:instrText xml:space="preserve"> PAGEREF _Toc256000061 \h </w:instrText>
      </w:r>
      <w:r>
        <w:fldChar w:fldCharType="separate"/>
      </w:r>
      <w:r>
        <w:t>36</w:t>
      </w:r>
      <w:r>
        <w:fldChar w:fldCharType="end"/>
      </w:r>
      <w:r>
        <w:fldChar w:fldCharType="end"/>
      </w:r>
    </w:p>
    <w:p w14:paraId="3DA6D81E">
      <w:pPr>
        <w:pStyle w:val="6"/>
        <w:tabs>
          <w:tab w:val="right" w:leader="dot" w:pos="9345"/>
        </w:tabs>
        <w:rPr>
          <w:rFonts w:asciiTheme="minorHAnsi" w:hAnsiTheme="minorHAnsi"/>
          <w:sz w:val="22"/>
        </w:rPr>
      </w:pPr>
      <w:r>
        <w:fldChar w:fldCharType="begin"/>
      </w:r>
      <w:r>
        <w:instrText xml:space="preserve"> HYPERLINK \l "_Toc256000062" </w:instrText>
      </w:r>
      <w:r>
        <w:fldChar w:fldCharType="separate"/>
      </w:r>
      <w:r>
        <w:rPr>
          <w:rStyle w:val="14"/>
          <w:rFonts w:hint="eastAsia" w:ascii="宋体" w:hAnsi="宋体" w:eastAsia="宋体" w:cs="宋体"/>
          <w:bCs/>
        </w:rPr>
        <w:t>6.1.1</w:t>
      </w:r>
      <w:r>
        <w:rPr>
          <w:rStyle w:val="14"/>
          <w:rFonts w:ascii="宋体" w:hAnsi="宋体" w:eastAsia="宋体" w:cs="宋体"/>
        </w:rPr>
        <w:t xml:space="preserve"> 调整资产结构</w:t>
      </w:r>
      <w:r>
        <w:tab/>
      </w:r>
      <w:r>
        <w:fldChar w:fldCharType="begin"/>
      </w:r>
      <w:r>
        <w:instrText xml:space="preserve"> PAGEREF _Toc256000062 \h </w:instrText>
      </w:r>
      <w:r>
        <w:fldChar w:fldCharType="separate"/>
      </w:r>
      <w:r>
        <w:t>36</w:t>
      </w:r>
      <w:r>
        <w:fldChar w:fldCharType="end"/>
      </w:r>
      <w:r>
        <w:fldChar w:fldCharType="end"/>
      </w:r>
    </w:p>
    <w:p w14:paraId="280BA35F">
      <w:pPr>
        <w:pStyle w:val="6"/>
        <w:tabs>
          <w:tab w:val="right" w:leader="dot" w:pos="9345"/>
        </w:tabs>
        <w:rPr>
          <w:rFonts w:asciiTheme="minorHAnsi" w:hAnsiTheme="minorHAnsi"/>
          <w:sz w:val="22"/>
        </w:rPr>
      </w:pPr>
      <w:r>
        <w:fldChar w:fldCharType="begin"/>
      </w:r>
      <w:r>
        <w:instrText xml:space="preserve"> HYPERLINK \l "_Toc256000063" </w:instrText>
      </w:r>
      <w:r>
        <w:fldChar w:fldCharType="separate"/>
      </w:r>
      <w:r>
        <w:rPr>
          <w:rStyle w:val="14"/>
          <w:rFonts w:hint="eastAsia" w:ascii="宋体" w:hAnsi="宋体" w:eastAsia="宋体" w:cs="宋体"/>
          <w:bCs/>
        </w:rPr>
        <w:t>6.1.2</w:t>
      </w:r>
      <w:r>
        <w:rPr>
          <w:rStyle w:val="14"/>
          <w:rFonts w:ascii="宋体" w:hAnsi="宋体" w:eastAsia="宋体" w:cs="宋体"/>
        </w:rPr>
        <w:t xml:space="preserve"> 优化销售环节</w:t>
      </w:r>
      <w:r>
        <w:tab/>
      </w:r>
      <w:r>
        <w:fldChar w:fldCharType="begin"/>
      </w:r>
      <w:r>
        <w:instrText xml:space="preserve"> PAGEREF _Toc256000063 \h </w:instrText>
      </w:r>
      <w:r>
        <w:fldChar w:fldCharType="separate"/>
      </w:r>
      <w:r>
        <w:t>37</w:t>
      </w:r>
      <w:r>
        <w:fldChar w:fldCharType="end"/>
      </w:r>
      <w:r>
        <w:fldChar w:fldCharType="end"/>
      </w:r>
    </w:p>
    <w:p w14:paraId="7F9418F3">
      <w:pPr>
        <w:pStyle w:val="10"/>
        <w:tabs>
          <w:tab w:val="right" w:leader="dot" w:pos="9345"/>
        </w:tabs>
        <w:rPr>
          <w:rFonts w:asciiTheme="minorHAnsi" w:hAnsiTheme="minorHAnsi"/>
          <w:sz w:val="22"/>
        </w:rPr>
      </w:pPr>
      <w:r>
        <w:fldChar w:fldCharType="begin"/>
      </w:r>
      <w:r>
        <w:instrText xml:space="preserve"> HYPERLINK \l "_Toc256000064" </w:instrText>
      </w:r>
      <w:r>
        <w:fldChar w:fldCharType="separate"/>
      </w:r>
      <w:r>
        <w:rPr>
          <w:rStyle w:val="14"/>
          <w:rFonts w:hint="eastAsia" w:ascii="宋体" w:hAnsi="宋体" w:eastAsia="宋体" w:cs="宋体"/>
          <w:bCs/>
        </w:rPr>
        <w:t>6.2</w:t>
      </w:r>
      <w:r>
        <w:rPr>
          <w:rStyle w:val="14"/>
          <w:rFonts w:ascii="宋体" w:hAnsi="宋体" w:eastAsia="宋体" w:cs="宋体"/>
        </w:rPr>
        <w:t xml:space="preserve"> 流动资产管理方面的策略</w:t>
      </w:r>
      <w:r>
        <w:tab/>
      </w:r>
      <w:r>
        <w:fldChar w:fldCharType="begin"/>
      </w:r>
      <w:r>
        <w:instrText xml:space="preserve"> PAGEREF _Toc256000064 \h </w:instrText>
      </w:r>
      <w:r>
        <w:fldChar w:fldCharType="separate"/>
      </w:r>
      <w:r>
        <w:t>38</w:t>
      </w:r>
      <w:r>
        <w:fldChar w:fldCharType="end"/>
      </w:r>
      <w:r>
        <w:fldChar w:fldCharType="end"/>
      </w:r>
    </w:p>
    <w:p w14:paraId="3373FD35">
      <w:pPr>
        <w:pStyle w:val="6"/>
        <w:tabs>
          <w:tab w:val="right" w:leader="dot" w:pos="9345"/>
        </w:tabs>
        <w:rPr>
          <w:rFonts w:asciiTheme="minorHAnsi" w:hAnsiTheme="minorHAnsi"/>
          <w:sz w:val="22"/>
        </w:rPr>
      </w:pPr>
      <w:r>
        <w:fldChar w:fldCharType="begin"/>
      </w:r>
      <w:r>
        <w:instrText xml:space="preserve"> HYPERLINK \l "_Toc256000065" </w:instrText>
      </w:r>
      <w:r>
        <w:fldChar w:fldCharType="separate"/>
      </w:r>
      <w:r>
        <w:rPr>
          <w:rStyle w:val="14"/>
          <w:rFonts w:hint="eastAsia" w:ascii="宋体" w:hAnsi="宋体" w:eastAsia="宋体" w:cs="宋体"/>
          <w:bCs/>
        </w:rPr>
        <w:t>6.2.1</w:t>
      </w:r>
      <w:r>
        <w:rPr>
          <w:rStyle w:val="14"/>
          <w:rFonts w:ascii="宋体" w:hAnsi="宋体" w:eastAsia="宋体" w:cs="宋体"/>
        </w:rPr>
        <w:t xml:space="preserve"> 合理控制库存量</w:t>
      </w:r>
      <w:r>
        <w:tab/>
      </w:r>
      <w:r>
        <w:fldChar w:fldCharType="begin"/>
      </w:r>
      <w:r>
        <w:instrText xml:space="preserve"> PAGEREF _Toc256000065 \h </w:instrText>
      </w:r>
      <w:r>
        <w:fldChar w:fldCharType="separate"/>
      </w:r>
      <w:r>
        <w:t>38</w:t>
      </w:r>
      <w:r>
        <w:fldChar w:fldCharType="end"/>
      </w:r>
      <w:r>
        <w:fldChar w:fldCharType="end"/>
      </w:r>
    </w:p>
    <w:p w14:paraId="11A07D6D">
      <w:pPr>
        <w:pStyle w:val="6"/>
        <w:tabs>
          <w:tab w:val="right" w:leader="dot" w:pos="9345"/>
        </w:tabs>
        <w:rPr>
          <w:rFonts w:asciiTheme="minorHAnsi" w:hAnsiTheme="minorHAnsi"/>
          <w:sz w:val="22"/>
        </w:rPr>
      </w:pPr>
      <w:r>
        <w:fldChar w:fldCharType="begin"/>
      </w:r>
      <w:r>
        <w:instrText xml:space="preserve"> HYPERLINK \l "_Toc256000066" </w:instrText>
      </w:r>
      <w:r>
        <w:fldChar w:fldCharType="separate"/>
      </w:r>
      <w:r>
        <w:rPr>
          <w:rStyle w:val="14"/>
          <w:rFonts w:hint="eastAsia" w:ascii="宋体" w:hAnsi="宋体" w:eastAsia="宋体" w:cs="宋体"/>
          <w:bCs/>
        </w:rPr>
        <w:t>6.2.2</w:t>
      </w:r>
      <w:r>
        <w:rPr>
          <w:rStyle w:val="14"/>
          <w:rFonts w:ascii="宋体" w:hAnsi="宋体" w:eastAsia="宋体" w:cs="宋体"/>
        </w:rPr>
        <w:t xml:space="preserve"> 完善应收账款催收制度</w:t>
      </w:r>
      <w:r>
        <w:tab/>
      </w:r>
      <w:r>
        <w:fldChar w:fldCharType="begin"/>
      </w:r>
      <w:r>
        <w:instrText xml:space="preserve"> PAGEREF _Toc256000066 \h </w:instrText>
      </w:r>
      <w:r>
        <w:fldChar w:fldCharType="separate"/>
      </w:r>
      <w:r>
        <w:t>38</w:t>
      </w:r>
      <w:r>
        <w:fldChar w:fldCharType="end"/>
      </w:r>
      <w:r>
        <w:fldChar w:fldCharType="end"/>
      </w:r>
    </w:p>
    <w:p w14:paraId="7842969B">
      <w:pPr>
        <w:pStyle w:val="10"/>
        <w:tabs>
          <w:tab w:val="right" w:leader="dot" w:pos="9345"/>
        </w:tabs>
        <w:rPr>
          <w:rFonts w:asciiTheme="minorHAnsi" w:hAnsiTheme="minorHAnsi"/>
          <w:sz w:val="22"/>
        </w:rPr>
      </w:pPr>
      <w:r>
        <w:fldChar w:fldCharType="begin"/>
      </w:r>
      <w:r>
        <w:instrText xml:space="preserve"> HYPERLINK \l "_Toc256000067" </w:instrText>
      </w:r>
      <w:r>
        <w:fldChar w:fldCharType="separate"/>
      </w:r>
      <w:r>
        <w:rPr>
          <w:rStyle w:val="14"/>
          <w:rFonts w:hint="eastAsia" w:ascii="宋体" w:hAnsi="宋体" w:eastAsia="宋体" w:cs="宋体"/>
          <w:bCs/>
        </w:rPr>
        <w:t>6.3</w:t>
      </w:r>
      <w:r>
        <w:rPr>
          <w:rStyle w:val="14"/>
          <w:rFonts w:ascii="宋体" w:hAnsi="宋体" w:eastAsia="宋体" w:cs="宋体"/>
        </w:rPr>
        <w:t xml:space="preserve"> 非流动资产管理方面的策略</w:t>
      </w:r>
      <w:r>
        <w:tab/>
      </w:r>
      <w:r>
        <w:fldChar w:fldCharType="begin"/>
      </w:r>
      <w:r>
        <w:instrText xml:space="preserve"> PAGEREF _Toc256000067 \h </w:instrText>
      </w:r>
      <w:r>
        <w:fldChar w:fldCharType="separate"/>
      </w:r>
      <w:r>
        <w:t>39</w:t>
      </w:r>
      <w:r>
        <w:fldChar w:fldCharType="end"/>
      </w:r>
      <w:r>
        <w:fldChar w:fldCharType="end"/>
      </w:r>
    </w:p>
    <w:p w14:paraId="5716FB5B">
      <w:pPr>
        <w:pStyle w:val="6"/>
        <w:tabs>
          <w:tab w:val="right" w:leader="dot" w:pos="9345"/>
        </w:tabs>
        <w:rPr>
          <w:rFonts w:asciiTheme="minorHAnsi" w:hAnsiTheme="minorHAnsi"/>
          <w:sz w:val="22"/>
        </w:rPr>
      </w:pPr>
      <w:r>
        <w:fldChar w:fldCharType="begin"/>
      </w:r>
      <w:r>
        <w:instrText xml:space="preserve"> HYPERLINK \l "_Toc256000068" </w:instrText>
      </w:r>
      <w:r>
        <w:fldChar w:fldCharType="separate"/>
      </w:r>
      <w:r>
        <w:rPr>
          <w:rStyle w:val="14"/>
          <w:rFonts w:hint="eastAsia" w:ascii="宋体" w:hAnsi="宋体" w:eastAsia="宋体" w:cs="宋体"/>
          <w:bCs/>
        </w:rPr>
        <w:t>6.3.1</w:t>
      </w:r>
      <w:r>
        <w:rPr>
          <w:rStyle w:val="14"/>
          <w:rFonts w:ascii="宋体" w:hAnsi="宋体" w:eastAsia="宋体" w:cs="宋体"/>
        </w:rPr>
        <w:t xml:space="preserve"> 合理投资固定资产</w:t>
      </w:r>
      <w:r>
        <w:tab/>
      </w:r>
      <w:r>
        <w:fldChar w:fldCharType="begin"/>
      </w:r>
      <w:r>
        <w:instrText xml:space="preserve"> PAGEREF _Toc256000068 \h </w:instrText>
      </w:r>
      <w:r>
        <w:fldChar w:fldCharType="separate"/>
      </w:r>
      <w:r>
        <w:t>39</w:t>
      </w:r>
      <w:r>
        <w:fldChar w:fldCharType="end"/>
      </w:r>
      <w:r>
        <w:fldChar w:fldCharType="end"/>
      </w:r>
    </w:p>
    <w:p w14:paraId="65FA7806">
      <w:pPr>
        <w:pStyle w:val="6"/>
        <w:tabs>
          <w:tab w:val="right" w:leader="dot" w:pos="9345"/>
        </w:tabs>
        <w:rPr>
          <w:rFonts w:asciiTheme="minorHAnsi" w:hAnsiTheme="minorHAnsi"/>
          <w:sz w:val="22"/>
        </w:rPr>
      </w:pPr>
      <w:r>
        <w:fldChar w:fldCharType="begin"/>
      </w:r>
      <w:r>
        <w:instrText xml:space="preserve"> HYPERLINK \l "_Toc256000069" </w:instrText>
      </w:r>
      <w:r>
        <w:fldChar w:fldCharType="separate"/>
      </w:r>
      <w:r>
        <w:rPr>
          <w:rStyle w:val="14"/>
          <w:rFonts w:hint="eastAsia" w:ascii="宋体" w:hAnsi="宋体" w:eastAsia="宋体" w:cs="宋体"/>
          <w:bCs/>
        </w:rPr>
        <w:t>6.3.2</w:t>
      </w:r>
      <w:r>
        <w:rPr>
          <w:rStyle w:val="14"/>
          <w:rFonts w:ascii="宋体" w:hAnsi="宋体" w:eastAsia="宋体" w:cs="宋体"/>
        </w:rPr>
        <w:t xml:space="preserve"> 建立无形资产管理系统</w:t>
      </w:r>
      <w:r>
        <w:tab/>
      </w:r>
      <w:r>
        <w:fldChar w:fldCharType="begin"/>
      </w:r>
      <w:r>
        <w:instrText xml:space="preserve"> PAGEREF _Toc256000069 \h </w:instrText>
      </w:r>
      <w:r>
        <w:fldChar w:fldCharType="separate"/>
      </w:r>
      <w:r>
        <w:t>40</w:t>
      </w:r>
      <w:r>
        <w:fldChar w:fldCharType="end"/>
      </w:r>
      <w:r>
        <w:fldChar w:fldCharType="end"/>
      </w:r>
    </w:p>
    <w:p w14:paraId="0C9471B3">
      <w:pPr>
        <w:pStyle w:val="10"/>
        <w:tabs>
          <w:tab w:val="right" w:leader="dot" w:pos="9345"/>
        </w:tabs>
        <w:rPr>
          <w:rFonts w:asciiTheme="minorHAnsi" w:hAnsiTheme="minorHAnsi"/>
          <w:sz w:val="22"/>
        </w:rPr>
      </w:pPr>
      <w:r>
        <w:fldChar w:fldCharType="begin"/>
      </w:r>
      <w:r>
        <w:instrText xml:space="preserve"> HYPERLINK \l "_Toc256000070" </w:instrText>
      </w:r>
      <w:r>
        <w:fldChar w:fldCharType="separate"/>
      </w:r>
      <w:r>
        <w:rPr>
          <w:rStyle w:val="14"/>
          <w:rFonts w:hint="eastAsia" w:ascii="宋体" w:hAnsi="宋体" w:eastAsia="宋体" w:cs="宋体"/>
          <w:bCs/>
        </w:rPr>
        <w:t>6.4</w:t>
      </w:r>
      <w:r>
        <w:rPr>
          <w:rStyle w:val="14"/>
          <w:rFonts w:ascii="宋体" w:hAnsi="宋体" w:eastAsia="宋体" w:cs="宋体"/>
        </w:rPr>
        <w:t xml:space="preserve"> 本章小结</w:t>
      </w:r>
      <w:r>
        <w:tab/>
      </w:r>
      <w:r>
        <w:fldChar w:fldCharType="begin"/>
      </w:r>
      <w:r>
        <w:instrText xml:space="preserve"> PAGEREF _Toc256000070 \h </w:instrText>
      </w:r>
      <w:r>
        <w:fldChar w:fldCharType="separate"/>
      </w:r>
      <w:r>
        <w:t>40</w:t>
      </w:r>
      <w:r>
        <w:fldChar w:fldCharType="end"/>
      </w:r>
      <w:r>
        <w:fldChar w:fldCharType="end"/>
      </w:r>
    </w:p>
    <w:p w14:paraId="3CAC7B0F">
      <w:pPr>
        <w:pStyle w:val="9"/>
        <w:tabs>
          <w:tab w:val="right" w:leader="dot" w:pos="9345"/>
        </w:tabs>
        <w:rPr>
          <w:rFonts w:asciiTheme="minorHAnsi" w:hAnsiTheme="minorHAnsi"/>
          <w:sz w:val="22"/>
        </w:rPr>
      </w:pPr>
      <w:r>
        <w:fldChar w:fldCharType="begin"/>
      </w:r>
      <w:r>
        <w:instrText xml:space="preserve"> HYPERLINK \l "_Toc256000071" </w:instrText>
      </w:r>
      <w:r>
        <w:fldChar w:fldCharType="separate"/>
      </w:r>
      <w:r>
        <w:rPr>
          <w:rStyle w:val="14"/>
          <w:rFonts w:hint="eastAsia" w:ascii="宋体" w:hAnsi="宋体" w:eastAsia="宋体" w:cs="宋体"/>
          <w:bCs/>
        </w:rPr>
        <w:t>第七章</w:t>
      </w:r>
      <w:r>
        <w:rPr>
          <w:rStyle w:val="14"/>
          <w:rFonts w:ascii="宋体" w:hAnsi="宋体" w:eastAsia="宋体" w:cs="宋体"/>
        </w:rPr>
        <w:t xml:space="preserve"> 结论和展望</w:t>
      </w:r>
      <w:r>
        <w:tab/>
      </w:r>
      <w:r>
        <w:fldChar w:fldCharType="begin"/>
      </w:r>
      <w:r>
        <w:instrText xml:space="preserve"> PAGEREF _Toc256000071 \h </w:instrText>
      </w:r>
      <w:r>
        <w:fldChar w:fldCharType="separate"/>
      </w:r>
      <w:r>
        <w:t>41</w:t>
      </w:r>
      <w:r>
        <w:fldChar w:fldCharType="end"/>
      </w:r>
      <w:r>
        <w:fldChar w:fldCharType="end"/>
      </w:r>
    </w:p>
    <w:p w14:paraId="4FF13C32">
      <w:pPr>
        <w:pStyle w:val="10"/>
        <w:tabs>
          <w:tab w:val="right" w:leader="dot" w:pos="9345"/>
        </w:tabs>
        <w:rPr>
          <w:rFonts w:asciiTheme="minorHAnsi" w:hAnsiTheme="minorHAnsi"/>
          <w:sz w:val="22"/>
        </w:rPr>
      </w:pPr>
      <w:r>
        <w:fldChar w:fldCharType="begin"/>
      </w:r>
      <w:r>
        <w:instrText xml:space="preserve"> HYPERLINK \l "_Toc256000072" </w:instrText>
      </w:r>
      <w:r>
        <w:fldChar w:fldCharType="separate"/>
      </w:r>
      <w:r>
        <w:rPr>
          <w:rStyle w:val="14"/>
          <w:rFonts w:hint="eastAsia" w:ascii="宋体" w:hAnsi="宋体" w:eastAsia="宋体" w:cs="宋体"/>
          <w:bCs/>
        </w:rPr>
        <w:t>7.1</w:t>
      </w:r>
      <w:r>
        <w:rPr>
          <w:rStyle w:val="14"/>
          <w:rFonts w:ascii="宋体" w:hAnsi="宋体" w:eastAsia="宋体" w:cs="宋体"/>
        </w:rPr>
        <w:t xml:space="preserve"> 结论总结</w:t>
      </w:r>
      <w:r>
        <w:tab/>
      </w:r>
      <w:r>
        <w:fldChar w:fldCharType="begin"/>
      </w:r>
      <w:r>
        <w:instrText xml:space="preserve"> PAGEREF _Toc256000072 \h </w:instrText>
      </w:r>
      <w:r>
        <w:fldChar w:fldCharType="separate"/>
      </w:r>
      <w:r>
        <w:t>41</w:t>
      </w:r>
      <w:r>
        <w:fldChar w:fldCharType="end"/>
      </w:r>
      <w:r>
        <w:fldChar w:fldCharType="end"/>
      </w:r>
    </w:p>
    <w:p w14:paraId="62928F81">
      <w:pPr>
        <w:pStyle w:val="6"/>
        <w:tabs>
          <w:tab w:val="right" w:leader="dot" w:pos="9345"/>
        </w:tabs>
        <w:rPr>
          <w:rFonts w:asciiTheme="minorHAnsi" w:hAnsiTheme="minorHAnsi"/>
          <w:sz w:val="22"/>
        </w:rPr>
      </w:pPr>
      <w:r>
        <w:fldChar w:fldCharType="begin"/>
      </w:r>
      <w:r>
        <w:instrText xml:space="preserve"> HYPERLINK \l "_Toc256000073" </w:instrText>
      </w:r>
      <w:r>
        <w:fldChar w:fldCharType="separate"/>
      </w:r>
      <w:r>
        <w:rPr>
          <w:rStyle w:val="14"/>
          <w:rFonts w:hint="eastAsia" w:ascii="宋体" w:hAnsi="宋体" w:eastAsia="宋体" w:cs="宋体"/>
          <w:bCs/>
        </w:rPr>
        <w:t>7.1.1</w:t>
      </w:r>
      <w:r>
        <w:rPr>
          <w:rStyle w:val="14"/>
          <w:rFonts w:ascii="宋体" w:hAnsi="宋体" w:eastAsia="宋体" w:cs="宋体"/>
        </w:rPr>
        <w:t xml:space="preserve"> 研究主要发现</w:t>
      </w:r>
      <w:r>
        <w:tab/>
      </w:r>
      <w:r>
        <w:fldChar w:fldCharType="begin"/>
      </w:r>
      <w:r>
        <w:instrText xml:space="preserve"> PAGEREF _Toc256000073 \h </w:instrText>
      </w:r>
      <w:r>
        <w:fldChar w:fldCharType="separate"/>
      </w:r>
      <w:r>
        <w:t>41</w:t>
      </w:r>
      <w:r>
        <w:fldChar w:fldCharType="end"/>
      </w:r>
      <w:r>
        <w:fldChar w:fldCharType="end"/>
      </w:r>
    </w:p>
    <w:p w14:paraId="238FBC01">
      <w:pPr>
        <w:pStyle w:val="6"/>
        <w:tabs>
          <w:tab w:val="right" w:leader="dot" w:pos="9345"/>
        </w:tabs>
        <w:rPr>
          <w:rFonts w:asciiTheme="minorHAnsi" w:hAnsiTheme="minorHAnsi"/>
          <w:sz w:val="22"/>
        </w:rPr>
      </w:pPr>
      <w:r>
        <w:fldChar w:fldCharType="begin"/>
      </w:r>
      <w:r>
        <w:instrText xml:space="preserve"> HYPERLINK \l "_Toc256000074" </w:instrText>
      </w:r>
      <w:r>
        <w:fldChar w:fldCharType="separate"/>
      </w:r>
      <w:r>
        <w:rPr>
          <w:rStyle w:val="14"/>
          <w:rFonts w:hint="eastAsia" w:ascii="宋体" w:hAnsi="宋体" w:eastAsia="宋体" w:cs="宋体"/>
          <w:bCs/>
        </w:rPr>
        <w:t>7.1.2</w:t>
      </w:r>
      <w:r>
        <w:rPr>
          <w:rStyle w:val="14"/>
          <w:rFonts w:ascii="宋体" w:hAnsi="宋体" w:eastAsia="宋体" w:cs="宋体"/>
        </w:rPr>
        <w:t xml:space="preserve"> 对海尔智家的启示</w:t>
      </w:r>
      <w:r>
        <w:tab/>
      </w:r>
      <w:r>
        <w:fldChar w:fldCharType="begin"/>
      </w:r>
      <w:r>
        <w:instrText xml:space="preserve"> PAGEREF _Toc256000074 \h </w:instrText>
      </w:r>
      <w:r>
        <w:fldChar w:fldCharType="separate"/>
      </w:r>
      <w:r>
        <w:t>41</w:t>
      </w:r>
      <w:r>
        <w:fldChar w:fldCharType="end"/>
      </w:r>
      <w:r>
        <w:fldChar w:fldCharType="end"/>
      </w:r>
    </w:p>
    <w:p w14:paraId="4C317EC6">
      <w:pPr>
        <w:pStyle w:val="10"/>
        <w:tabs>
          <w:tab w:val="right" w:leader="dot" w:pos="9345"/>
        </w:tabs>
        <w:rPr>
          <w:rFonts w:asciiTheme="minorHAnsi" w:hAnsiTheme="minorHAnsi"/>
          <w:sz w:val="22"/>
        </w:rPr>
      </w:pPr>
      <w:r>
        <w:fldChar w:fldCharType="begin"/>
      </w:r>
      <w:r>
        <w:instrText xml:space="preserve"> HYPERLINK \l "_Toc256000075" </w:instrText>
      </w:r>
      <w:r>
        <w:fldChar w:fldCharType="separate"/>
      </w:r>
      <w:r>
        <w:rPr>
          <w:rStyle w:val="14"/>
          <w:rFonts w:hint="eastAsia" w:ascii="宋体" w:hAnsi="宋体" w:eastAsia="宋体" w:cs="宋体"/>
          <w:bCs/>
        </w:rPr>
        <w:t>7.2</w:t>
      </w:r>
      <w:r>
        <w:rPr>
          <w:rStyle w:val="14"/>
          <w:rFonts w:ascii="宋体" w:hAnsi="宋体" w:eastAsia="宋体" w:cs="宋体"/>
        </w:rPr>
        <w:t xml:space="preserve"> 未来展望</w:t>
      </w:r>
      <w:r>
        <w:tab/>
      </w:r>
      <w:r>
        <w:fldChar w:fldCharType="begin"/>
      </w:r>
      <w:r>
        <w:instrText xml:space="preserve"> PAGEREF _Toc256000075 \h </w:instrText>
      </w:r>
      <w:r>
        <w:fldChar w:fldCharType="separate"/>
      </w:r>
      <w:r>
        <w:t>42</w:t>
      </w:r>
      <w:r>
        <w:fldChar w:fldCharType="end"/>
      </w:r>
      <w:r>
        <w:fldChar w:fldCharType="end"/>
      </w:r>
    </w:p>
    <w:p w14:paraId="0253A07C">
      <w:pPr>
        <w:pStyle w:val="6"/>
        <w:tabs>
          <w:tab w:val="right" w:leader="dot" w:pos="9345"/>
        </w:tabs>
        <w:rPr>
          <w:rFonts w:asciiTheme="minorHAnsi" w:hAnsiTheme="minorHAnsi"/>
          <w:sz w:val="22"/>
        </w:rPr>
      </w:pPr>
      <w:r>
        <w:fldChar w:fldCharType="begin"/>
      </w:r>
      <w:r>
        <w:instrText xml:space="preserve"> HYPERLINK \l "_Toc256000076" </w:instrText>
      </w:r>
      <w:r>
        <w:fldChar w:fldCharType="separate"/>
      </w:r>
      <w:r>
        <w:rPr>
          <w:rStyle w:val="14"/>
          <w:rFonts w:hint="eastAsia" w:ascii="宋体" w:hAnsi="宋体" w:eastAsia="宋体" w:cs="宋体"/>
          <w:bCs/>
        </w:rPr>
        <w:t>7.2.1</w:t>
      </w:r>
      <w:r>
        <w:rPr>
          <w:rStyle w:val="14"/>
          <w:rFonts w:ascii="宋体" w:hAnsi="宋体" w:eastAsia="宋体" w:cs="宋体"/>
        </w:rPr>
        <w:t xml:space="preserve"> 行业发展趋势</w:t>
      </w:r>
      <w:r>
        <w:tab/>
      </w:r>
      <w:r>
        <w:fldChar w:fldCharType="begin"/>
      </w:r>
      <w:r>
        <w:instrText xml:space="preserve"> PAGEREF _Toc256000076 \h </w:instrText>
      </w:r>
      <w:r>
        <w:fldChar w:fldCharType="separate"/>
      </w:r>
      <w:r>
        <w:t>42</w:t>
      </w:r>
      <w:r>
        <w:fldChar w:fldCharType="end"/>
      </w:r>
      <w:r>
        <w:fldChar w:fldCharType="end"/>
      </w:r>
    </w:p>
    <w:p w14:paraId="2D9A9AFF">
      <w:pPr>
        <w:pStyle w:val="6"/>
        <w:tabs>
          <w:tab w:val="right" w:leader="dot" w:pos="9345"/>
        </w:tabs>
        <w:rPr>
          <w:rFonts w:asciiTheme="minorHAnsi" w:hAnsiTheme="minorHAnsi"/>
          <w:sz w:val="22"/>
        </w:rPr>
      </w:pPr>
      <w:r>
        <w:fldChar w:fldCharType="begin"/>
      </w:r>
      <w:r>
        <w:instrText xml:space="preserve"> HYPERLINK \l "_Toc256000077" </w:instrText>
      </w:r>
      <w:r>
        <w:fldChar w:fldCharType="separate"/>
      </w:r>
      <w:r>
        <w:rPr>
          <w:rStyle w:val="14"/>
          <w:rFonts w:hint="eastAsia" w:ascii="宋体" w:hAnsi="宋体" w:eastAsia="宋体" w:cs="宋体"/>
          <w:bCs/>
        </w:rPr>
        <w:t>7.2.2</w:t>
      </w:r>
      <w:r>
        <w:rPr>
          <w:rStyle w:val="14"/>
          <w:rFonts w:ascii="宋体" w:hAnsi="宋体" w:eastAsia="宋体" w:cs="宋体"/>
        </w:rPr>
        <w:t xml:space="preserve"> 海尔智家的发展方向</w:t>
      </w:r>
      <w:r>
        <w:tab/>
      </w:r>
      <w:r>
        <w:fldChar w:fldCharType="begin"/>
      </w:r>
      <w:r>
        <w:instrText xml:space="preserve"> PAGEREF _Toc256000077 \h </w:instrText>
      </w:r>
      <w:r>
        <w:fldChar w:fldCharType="separate"/>
      </w:r>
      <w:r>
        <w:t>43</w:t>
      </w:r>
      <w:r>
        <w:fldChar w:fldCharType="end"/>
      </w:r>
      <w:r>
        <w:fldChar w:fldCharType="end"/>
      </w:r>
    </w:p>
    <w:p w14:paraId="385CFD7F">
      <w:pPr>
        <w:pStyle w:val="9"/>
        <w:tabs>
          <w:tab w:val="right" w:leader="dot" w:pos="9345"/>
        </w:tabs>
        <w:rPr>
          <w:rFonts w:asciiTheme="minorHAnsi" w:hAnsiTheme="minorHAnsi"/>
          <w:sz w:val="22"/>
        </w:rPr>
      </w:pPr>
      <w:r>
        <w:fldChar w:fldCharType="begin"/>
      </w:r>
      <w:r>
        <w:instrText xml:space="preserve"> HYPERLINK \l "_Toc256000078" </w:instrText>
      </w:r>
      <w:r>
        <w:fldChar w:fldCharType="separate"/>
      </w:r>
      <w:r>
        <w:rPr>
          <w:rStyle w:val="14"/>
          <w:rFonts w:ascii="宋体" w:hAnsi="宋体" w:eastAsia="宋体" w:cs="宋体"/>
          <w:bCs/>
          <w:kern w:val="0"/>
        </w:rPr>
        <w:t>致谢</w:t>
      </w:r>
      <w:r>
        <w:tab/>
      </w:r>
      <w:r>
        <w:fldChar w:fldCharType="begin"/>
      </w:r>
      <w:r>
        <w:instrText xml:space="preserve"> PAGEREF _Toc256000078 \h </w:instrText>
      </w:r>
      <w:r>
        <w:fldChar w:fldCharType="separate"/>
      </w:r>
      <w:r>
        <w:t>44</w:t>
      </w:r>
      <w:r>
        <w:fldChar w:fldCharType="end"/>
      </w:r>
      <w:r>
        <w:fldChar w:fldCharType="end"/>
      </w:r>
    </w:p>
    <w:p w14:paraId="5C071CBE">
      <w:pPr>
        <w:pStyle w:val="9"/>
        <w:tabs>
          <w:tab w:val="right" w:leader="dot" w:pos="9345"/>
        </w:tabs>
        <w:rPr>
          <w:rFonts w:asciiTheme="minorHAnsi" w:hAnsiTheme="minorHAnsi"/>
          <w:sz w:val="22"/>
        </w:rPr>
      </w:pPr>
      <w:r>
        <w:fldChar w:fldCharType="begin"/>
      </w:r>
      <w:r>
        <w:instrText xml:space="preserve"> HYPERLINK \l "_Toc256000079" </w:instrText>
      </w:r>
      <w:r>
        <w:fldChar w:fldCharType="separate"/>
      </w:r>
      <w:r>
        <w:rPr>
          <w:rStyle w:val="14"/>
          <w:rFonts w:ascii="宋体" w:hAnsi="宋体" w:eastAsia="宋体" w:cs="宋体"/>
          <w:b/>
          <w:bCs/>
        </w:rPr>
        <w:t>参考文献</w:t>
      </w:r>
      <w:r>
        <w:tab/>
      </w:r>
      <w:r>
        <w:fldChar w:fldCharType="begin"/>
      </w:r>
      <w:r>
        <w:instrText xml:space="preserve"> PAGEREF _Toc256000079 \h </w:instrText>
      </w:r>
      <w:r>
        <w:fldChar w:fldCharType="separate"/>
      </w:r>
      <w:r>
        <w:t>45</w:t>
      </w:r>
      <w:r>
        <w:fldChar w:fldCharType="end"/>
      </w:r>
      <w:r>
        <w:fldChar w:fldCharType="end"/>
      </w:r>
    </w:p>
    <w:p w14:paraId="11195E72">
      <w:pPr>
        <w:keepNext w:val="0"/>
        <w:keepLines w:val="0"/>
        <w:pageBreakBefore w:val="0"/>
        <w:widowControl w:val="0"/>
        <w:kinsoku/>
        <w:wordWrap/>
        <w:overflowPunct/>
        <w:topLinePunct w:val="0"/>
        <w:autoSpaceDE/>
        <w:autoSpaceDN/>
        <w:bidi w:val="0"/>
        <w:adjustRightInd/>
        <w:snapToGrid/>
        <w:spacing w:line="360" w:lineRule="auto"/>
        <w:ind w:firstLine="634" w:firstLineChars="200"/>
        <w:jc w:val="center"/>
        <w:textAlignment w:val="auto"/>
        <w:rPr>
          <w:rFonts w:hint="eastAsia"/>
          <w:b/>
          <w:bCs/>
          <w:sz w:val="32"/>
          <w:lang w:val="en-US" w:eastAsia="zh-Hans"/>
        </w:rPr>
      </w:pPr>
      <w:r>
        <w:rPr>
          <w:rFonts w:hint="eastAsia"/>
          <w:b/>
          <w:bCs/>
          <w:sz w:val="32"/>
          <w:lang w:val="en-US" w:eastAsia="zh-Hans"/>
        </w:rPr>
        <w:fldChar w:fldCharType="end"/>
      </w:r>
    </w:p>
    <w:p w14:paraId="49ECC1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sz w:val="32"/>
          <w:lang w:val="en-US" w:eastAsia="zh-Hans"/>
        </w:rPr>
        <w:sectPr>
          <w:footerReference r:id="rId6" w:type="first"/>
          <w:footerReference r:id="rId5" w:type="default"/>
          <w:pgSz w:w="11907" w:h="16160"/>
          <w:pgMar w:top="1134" w:right="1134" w:bottom="1134" w:left="1418" w:header="851" w:footer="851" w:gutter="0"/>
          <w:pgNumType w:fmt="upperRoman" w:start="1"/>
          <w:cols w:space="720" w:num="1"/>
          <w:docGrid w:type="linesAndChars" w:linePitch="361" w:charSpace="-620"/>
        </w:sectPr>
      </w:pPr>
    </w:p>
    <w:p w14:paraId="0CB434D5">
      <w:pPr>
        <w:jc w:val="center"/>
        <w:outlineLvl w:val="0"/>
        <w:rPr>
          <w:rFonts w:hint="eastAsia" w:ascii="宋体" w:hAnsi="宋体" w:eastAsia="宋体" w:cs="宋体"/>
          <w:b/>
          <w:bCs w:val="0"/>
          <w:kern w:val="44"/>
          <w:sz w:val="32"/>
          <w:szCs w:val="32"/>
          <w:lang w:val="en-US" w:eastAsia="zh-CN"/>
        </w:rPr>
      </w:pPr>
      <w:bookmarkStart w:id="0" w:name="_Toc256000000"/>
      <w:r>
        <w:rPr>
          <w:rFonts w:hint="eastAsia" w:ascii="宋体" w:hAnsi="宋体" w:eastAsia="宋体" w:cs="宋体"/>
          <w:b/>
          <w:bCs w:val="0"/>
          <w:kern w:val="44"/>
          <w:sz w:val="32"/>
          <w:szCs w:val="32"/>
          <w:lang w:val="en-US" w:eastAsia="zh-CN"/>
        </w:rPr>
        <w:t>前言</w:t>
      </w:r>
      <w:bookmarkEnd w:id="0"/>
    </w:p>
    <w:p w14:paraId="222A90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本文对海尔智家股份有限公司营运能力的分析具有重要的理论和实践意义。从理论层面来看，营运能力是企业在市场竞争中生存和发展的核心要素之一。通过对海尔智家的营运结构、营运质量和营运策略的深入研究，可以丰富和完善现有的营运能力理论体系。本文将结合相关理论，探讨企业如何在复杂多变的市场环境中优化资源配置，提高运营效率，为后续研究提供新的视角和思路。从实践层面来看，海尔智家作为家电行业的领军企业，其成功经验和教训对其他企业具有重要的借鉴意义。通过分析海尔智家的营运能力，能够揭示其在市场竞争中的优势和不足，帮助其他企业在制定营运策略时更具针对性和有效性。本文提出的提升策略不仅适用于海尔智家，也可为其他家电企业提供参考，推动整个行业的健康发展。随着智能家居和数字化转型的趋势愈发明显，企业必须不断适应新的市场需求。本文的研究将为海尔智家在未来的发展方向提供指导，帮助其在激烈的市场竞争中保持领先地位，实现可持续发展。本文的研究不仅具有学术价值，也为企业实践提供了重要的参考依据。</w:t>
      </w:r>
    </w:p>
    <w:p w14:paraId="2512DFFA">
      <w:pPr>
        <w:jc w:val="center"/>
        <w:outlineLvl w:val="0"/>
        <w:rPr>
          <w:rFonts w:hint="eastAsia" w:ascii="宋体" w:hAnsi="宋体" w:eastAsia="宋体" w:cs="宋体"/>
          <w:b w:val="0"/>
          <w:bCs/>
          <w:kern w:val="44"/>
          <w:sz w:val="32"/>
          <w:szCs w:val="32"/>
          <w:lang w:val="en-US" w:eastAsia="zh-CN"/>
        </w:rPr>
        <w:sectPr>
          <w:footerReference r:id="rId7" w:type="default"/>
          <w:pgSz w:w="11906" w:h="16838"/>
          <w:pgMar w:top="1440" w:right="1800" w:bottom="1440" w:left="1800" w:header="720" w:footer="720" w:gutter="0"/>
          <w:pgNumType w:fmt="decimal" w:start="1"/>
          <w:cols w:space="720" w:num="1"/>
          <w:docGrid w:type="lines" w:linePitch="312" w:charSpace="0"/>
        </w:sectPr>
      </w:pPr>
    </w:p>
    <w:p w14:paraId="6126353A">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32"/>
          <w:szCs w:val="32"/>
        </w:rPr>
      </w:pPr>
      <w:bookmarkStart w:id="1" w:name="_Toc256000001"/>
      <w:r>
        <w:rPr>
          <w:rFonts w:hint="eastAsia" w:ascii="宋体" w:hAnsi="宋体" w:eastAsia="宋体" w:cs="宋体"/>
          <w:b w:val="0"/>
          <w:bCs/>
          <w:sz w:val="32"/>
          <w:szCs w:val="32"/>
        </w:rPr>
        <w:t>第一章</w:t>
      </w:r>
      <w:r>
        <w:rPr>
          <w:rFonts w:ascii="宋体" w:hAnsi="宋体" w:eastAsia="宋体" w:cs="宋体"/>
          <w:sz w:val="32"/>
          <w:u w:color="auto"/>
        </w:rPr>
        <w:t xml:space="preserve"> 绪论</w:t>
      </w:r>
      <w:bookmarkEnd w:id="1"/>
    </w:p>
    <w:p w14:paraId="4E94A6ED">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2" w:name="_Toc256000002"/>
      <w:r>
        <w:rPr>
          <w:rFonts w:hint="eastAsia" w:ascii="宋体" w:hAnsi="宋体" w:eastAsia="宋体" w:cs="宋体"/>
          <w:b w:val="0"/>
          <w:bCs/>
          <w:sz w:val="28"/>
          <w:szCs w:val="28"/>
        </w:rPr>
        <w:t>1.1</w:t>
      </w:r>
      <w:r>
        <w:rPr>
          <w:rFonts w:ascii="宋体" w:hAnsi="宋体" w:eastAsia="宋体" w:cs="宋体"/>
          <w:sz w:val="28"/>
          <w:u w:color="auto"/>
        </w:rPr>
        <w:t xml:space="preserve"> 研究背景、目的及意义</w:t>
      </w:r>
      <w:bookmarkEnd w:id="2"/>
    </w:p>
    <w:p w14:paraId="52B8CE31">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3" w:name="_Toc256000003"/>
      <w:r>
        <w:rPr>
          <w:rFonts w:hint="eastAsia" w:ascii="宋体" w:hAnsi="宋体" w:eastAsia="宋体" w:cs="宋体"/>
          <w:b w:val="0"/>
          <w:bCs/>
          <w:sz w:val="24"/>
          <w:szCs w:val="24"/>
        </w:rPr>
        <w:t>1.1.1</w:t>
      </w:r>
      <w:r>
        <w:rPr>
          <w:rFonts w:ascii="宋体" w:hAnsi="宋体" w:eastAsia="宋体" w:cs="宋体"/>
          <w:sz w:val="24"/>
          <w:u w:color="auto"/>
        </w:rPr>
        <w:t xml:space="preserve"> 研究背景</w:t>
      </w:r>
      <w:bookmarkEnd w:id="3"/>
    </w:p>
    <w:p w14:paraId="51D7B8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全球经济一体化和科技迅猛发展的背景下，家电行业正经历着深刻的变革。消费者的需求日益多样化，智能化、个性化的产品成为市场的新宠，企业面临着前所未有的竞争压力。海尔智家股份有限公司作为中国家电行业的领军企业，凭借其创新的商业模式和强大的品牌影响力，在全球市场中占据了一席之地。随着市场环境的变化，海尔智家的营运能力也面临着新的挑战。</w:t>
      </w:r>
    </w:p>
    <w:p w14:paraId="1029E5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营运能力是企业在资源配置、资产管理和市场响应等方面的综合体现，直接影响到企业的盈利能力和市场竞争力。近年来，海尔智家在全球范围内不断扩展业务，尤其是在智能家居和物联网领域的布局，虽然取得了一定的成绩，但在营运结构、营运质量和营运策略等方面仍存在提升的空间。流动资产的管理效率、存货周转率和应收账款的回收速度等指标，都是评估其营运能力的重要因素。深入分析海尔智家的营运能力，不仅有助于识别其在市场竞争中的优势与劣势，也为其未来的发展提供了重要的参考依据。通过对海尔智家营运能力的系统研究，能够为其他家电企业提供借鉴，推动整个行业的健康发展。本文将从营运结构、营运质量和营运策略三个维度，对海尔智家的营运能力进行全面分析，以期为其持续发展提供理论支持和实践指导。</w:t>
      </w:r>
    </w:p>
    <w:p w14:paraId="1F3C93F9">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4" w:name="_Toc256000004"/>
      <w:r>
        <w:rPr>
          <w:rFonts w:hint="eastAsia" w:ascii="宋体" w:hAnsi="宋体" w:eastAsia="宋体" w:cs="宋体"/>
          <w:b w:val="0"/>
          <w:bCs/>
          <w:sz w:val="24"/>
          <w:szCs w:val="24"/>
        </w:rPr>
        <w:t>1.1.2</w:t>
      </w:r>
      <w:r>
        <w:rPr>
          <w:rFonts w:ascii="宋体" w:hAnsi="宋体" w:eastAsia="宋体" w:cs="宋体"/>
          <w:sz w:val="24"/>
          <w:u w:color="auto"/>
        </w:rPr>
        <w:t xml:space="preserve"> 研究目的及意义</w:t>
      </w:r>
      <w:bookmarkEnd w:id="4"/>
    </w:p>
    <w:p w14:paraId="0E33A6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本研究旨在深入分析海尔智家股份有限公司的营运能力，以期为其在激烈的市场竞争中提供切实可行的策略建议。随着全球家电行业的快速发展，企业面临着日益复杂的市场环境和多变的消费者需求，营运能力的提升成为企业可持续发展的重要保障。研究海尔智家的营运能力，不仅有助于揭示其在资源配置、资产管理和市场响应等方面的优势与不足，还能为其他企业提供借鉴和参考。</w:t>
      </w:r>
    </w:p>
    <w:p w14:paraId="7875D4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具体而言，本研究的目的包括以下几个方面：通过对海尔智家营运结构的分析，明确其在资产配置和资源利用方面的现状，找出潜在的改进空间；评估海尔智家的营运质量，分析其在流动资产和非流动资产管理中的表现，识别影响营运能力的关键因素；提出针对性的营运策略，以帮助海尔智家在未来的市场竞争中保持领先地位。</w:t>
      </w:r>
    </w:p>
    <w:p w14:paraId="65885A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研究的意义在于，首先为海尔智家的管理层提供科学的决策依据，帮助其制定更为合理的营运策略；通过对海尔智家的案例分析，丰富和完善营运能力研究的理论框架，为相关学术研究提供实证支持；推动家电行业的健康发展，促进企业在全球化和智能化背景下的转型升级。本研究不仅具有理论价值，也具有重要的实践意义。</w:t>
      </w:r>
    </w:p>
    <w:p w14:paraId="2DB7CAD3">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5" w:name="_Toc256000005"/>
      <w:r>
        <w:rPr>
          <w:rFonts w:hint="eastAsia" w:ascii="宋体" w:hAnsi="宋体" w:eastAsia="宋体" w:cs="宋体"/>
          <w:b w:val="0"/>
          <w:bCs/>
          <w:sz w:val="28"/>
          <w:szCs w:val="28"/>
        </w:rPr>
        <w:t>1.2</w:t>
      </w:r>
      <w:r>
        <w:rPr>
          <w:rFonts w:ascii="宋体" w:hAnsi="宋体" w:eastAsia="宋体" w:cs="宋体"/>
          <w:sz w:val="28"/>
          <w:u w:color="auto"/>
        </w:rPr>
        <w:t xml:space="preserve"> 文献综述</w:t>
      </w:r>
      <w:bookmarkEnd w:id="5"/>
    </w:p>
    <w:p w14:paraId="169C2054">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6" w:name="_Toc256000006"/>
      <w:r>
        <w:rPr>
          <w:rFonts w:hint="eastAsia" w:ascii="宋体" w:hAnsi="宋体" w:eastAsia="宋体" w:cs="宋体"/>
          <w:b w:val="0"/>
          <w:bCs/>
          <w:sz w:val="24"/>
          <w:szCs w:val="24"/>
        </w:rPr>
        <w:t>1.2.1</w:t>
      </w:r>
      <w:r>
        <w:rPr>
          <w:rFonts w:ascii="宋体" w:hAnsi="宋体" w:eastAsia="宋体" w:cs="宋体"/>
          <w:sz w:val="24"/>
          <w:u w:color="auto"/>
        </w:rPr>
        <w:t xml:space="preserve"> 国内研究现状</w:t>
      </w:r>
      <w:bookmarkEnd w:id="6"/>
    </w:p>
    <w:p w14:paraId="6896F2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国内关于企业营运能力的研究中，学者们从不同的视角对企业的盈利能力进行了深入而全面的分析，形成了丰富的理论成果。李顺洁（2023）在其研究中对沙钢股份有限公司的盈利能力进行了细致的探讨，指出该公司的盈利能力受到市场竞争和内部管理效率的双重影响。她强调，优化资源配置对于提升企业的整体营运能力至关重要，尤其是在快速变化的市场环境中，企业必须灵活调整策略以适应外部挑战</w:t>
      </w:r>
      <w:r>
        <w:rPr>
          <w:rFonts w:hint="default" w:ascii="宋体" w:hAnsi="宋体" w:eastAsia="宋体" w:cs="宋体"/>
          <w:b w:val="0"/>
          <w:i w:val="0"/>
          <w:color w:val="333333"/>
          <w:sz w:val="24"/>
          <w:szCs w:val="22"/>
          <w:vertAlign w:val="superscript"/>
        </w:rPr>
        <w:t>[1]</w:t>
      </w:r>
      <w:r>
        <w:rPr>
          <w:rFonts w:hint="default" w:ascii="宋体" w:hAnsi="宋体" w:eastAsia="宋体" w:cs="宋体"/>
          <w:b w:val="0"/>
          <w:i w:val="0"/>
          <w:color w:val="333333"/>
          <w:sz w:val="24"/>
          <w:szCs w:val="22"/>
        </w:rPr>
        <w:t>。李月莹（2021）通过运用杜邦分析法，对三元股份有限公司的盈利能力进行了深入剖析。她认为，企业应注重财务指标的综合分析，以便更好地把握营运质量和效率，进而提升整体的经营绩效</w:t>
      </w:r>
      <w:r>
        <w:rPr>
          <w:rFonts w:hint="default" w:ascii="宋体" w:hAnsi="宋体" w:eastAsia="宋体" w:cs="宋体"/>
          <w:b w:val="0"/>
          <w:i w:val="0"/>
          <w:color w:val="333333"/>
          <w:sz w:val="24"/>
          <w:szCs w:val="22"/>
          <w:vertAlign w:val="superscript"/>
        </w:rPr>
        <w:t>[2]</w:t>
      </w:r>
      <w:r>
        <w:rPr>
          <w:rFonts w:hint="default" w:ascii="宋体" w:hAnsi="宋体" w:eastAsia="宋体" w:cs="宋体"/>
          <w:b w:val="0"/>
          <w:i w:val="0"/>
          <w:color w:val="333333"/>
          <w:sz w:val="24"/>
          <w:szCs w:val="22"/>
        </w:rPr>
        <w:t>。</w:t>
      </w:r>
    </w:p>
    <w:p w14:paraId="728527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饶梁（2023）则聚焦于峨眉山旅游股份有限公司，提出在激烈的市场环境下，企业需要通过创新和服务的提升来增强盈利能力，从而改善营运结构。他的研究表明，企业在面对市场竞争时，必须不断优化自身的服务和产品，以满足消费者日益变化的需求</w:t>
      </w:r>
      <w:r>
        <w:rPr>
          <w:rFonts w:hint="default" w:ascii="宋体" w:hAnsi="宋体" w:eastAsia="宋体" w:cs="宋体"/>
          <w:b w:val="0"/>
          <w:i w:val="0"/>
          <w:color w:val="333333"/>
          <w:sz w:val="24"/>
          <w:szCs w:val="22"/>
          <w:vertAlign w:val="superscript"/>
        </w:rPr>
        <w:t>[3]</w:t>
      </w:r>
      <w:r>
        <w:rPr>
          <w:rFonts w:hint="default" w:ascii="宋体" w:hAnsi="宋体" w:eastAsia="宋体" w:cs="宋体"/>
          <w:b w:val="0"/>
          <w:i w:val="0"/>
          <w:color w:val="333333"/>
          <w:sz w:val="24"/>
          <w:szCs w:val="22"/>
        </w:rPr>
        <w:t>。差异化战略视角下的研究也显示，企业在制定营运策略时，必须考虑到行业特性和市场需求的变化，以实现可持续发展。通过对这些研究成果的综合分析，可以看出，营运能力的提升不仅依赖于内部管理的优化，还需要对外部环境的敏锐洞察和灵活应对，这为海尔智家股份有限公司的营运能力分析提供了重要的理论基础和实践参考</w:t>
      </w:r>
      <w:r>
        <w:rPr>
          <w:rFonts w:hint="default" w:ascii="宋体" w:hAnsi="宋体" w:eastAsia="宋体" w:cs="宋体"/>
          <w:b w:val="0"/>
          <w:i w:val="0"/>
          <w:color w:val="333333"/>
          <w:sz w:val="24"/>
          <w:szCs w:val="22"/>
          <w:vertAlign w:val="superscript"/>
        </w:rPr>
        <w:t>[4]</w:t>
      </w:r>
      <w:r>
        <w:rPr>
          <w:rFonts w:hint="default" w:ascii="宋体" w:hAnsi="宋体" w:eastAsia="宋体" w:cs="宋体"/>
          <w:b w:val="0"/>
          <w:i w:val="0"/>
          <w:color w:val="333333"/>
          <w:sz w:val="24"/>
          <w:szCs w:val="22"/>
        </w:rPr>
        <w:t>。</w:t>
      </w:r>
    </w:p>
    <w:p w14:paraId="02468E35">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7" w:name="_Toc256000007"/>
      <w:r>
        <w:rPr>
          <w:rFonts w:hint="eastAsia" w:ascii="宋体" w:hAnsi="宋体" w:eastAsia="宋体" w:cs="宋体"/>
          <w:b w:val="0"/>
          <w:bCs/>
          <w:sz w:val="24"/>
          <w:szCs w:val="24"/>
        </w:rPr>
        <w:t>1.2.2</w:t>
      </w:r>
      <w:r>
        <w:rPr>
          <w:rFonts w:ascii="宋体" w:hAnsi="宋体" w:eastAsia="宋体" w:cs="宋体"/>
          <w:sz w:val="24"/>
          <w:u w:color="auto"/>
        </w:rPr>
        <w:t xml:space="preserve"> 国外研究现状</w:t>
      </w:r>
      <w:bookmarkEnd w:id="7"/>
    </w:p>
    <w:p w14:paraId="6CCC1B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国外，关于企业营运能力的研究起步较早，相关理论和实践逐渐成熟。许多学者从不同角度探讨了营运能力的内涵与外延，形成了多元化的研究视角。营运能力被视为企业在资源配置和使用效率方面的综合体现。根据Kaplan和Norton（1992）的平衡计分卡理论，企业的营运能力不仅包括财务指标，还应关注客户满意度、内部流程和学习成长等非财务指标，这为后续的研究提供了新的思路。国外学者对营运能力的测量方法进行了深入探讨。许多研究采用财务比率分析法，如流动比率、速动比率和资产周转率等，来评估企业的短期偿债能力和资产利用效率。流动比率的计算公式为：</w:t>
      </w:r>
    </w:p>
    <w:p w14:paraId="48ED0898">
      <w:pPr>
        <w:pStyle w:val="15"/>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
        <m:r>
          <m:rPr/>
          <w:rPr>
            <w:rFonts w:ascii="Cambria Math" w:hAnsi="Cambria Math" w:eastAsia="宋体" w:cs="Cambria Math"/>
          </w:rPr>
          <m:t>流动比率</m:t>
        </m:r>
        <m:r>
          <m:rPr/>
          <w:rPr>
            <w:rFonts w:ascii="Cambria Math" w:hAnsi="Cambria Math" w:eastAsia="Cambria Math" w:cs="Cambria Math"/>
          </w:rPr>
          <m:t>=</m:t>
        </m:r>
        <m:f>
          <m:fPr/>
          <m:num>
            <m:r>
              <m:rPr/>
              <w:rPr>
                <w:rFonts w:ascii="Cambria Math" w:hAnsi="Cambria Math" w:eastAsia="宋体" w:cs="Cambria Math"/>
              </w:rPr>
              <m:t>流动资产</m:t>
            </m:r>
          </m:num>
          <m:den>
            <m:r>
              <m:rPr/>
              <w:rPr>
                <w:rFonts w:ascii="Cambria Math" w:hAnsi="Cambria Math" w:eastAsia="宋体" w:cs="Cambria Math"/>
              </w:rPr>
              <m:t>流动负债</m:t>
            </m:r>
          </m:den>
        </m:f>
      </m:oMath>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研究者们还关注了营运能力与企业绩效之间的关系。研究表明，营运能力的提升与企业的盈利能力、市场份额和竞争优势密切相关。特别是在全球化竞争加剧的背景下，企业必须不断优化营运结构，以适应市场变化。国外的研究还强调了技术创新和数字化转型对营运能力的影响。随着信息技术的快速发展，企业通过数字化手段提升了生产效率和客户响应速度，进而增强了整体营运能力。国外在营运能力研究方面的成果为我们理解和分析海尔智家的营运能力提供了重要的理论基础和实践参考。</w:t>
      </w:r>
    </w:p>
    <w:p w14:paraId="5425BC57">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8" w:name="_Toc256000008"/>
      <w:r>
        <w:rPr>
          <w:rFonts w:hint="eastAsia" w:ascii="宋体" w:hAnsi="宋体" w:eastAsia="宋体" w:cs="宋体"/>
          <w:b w:val="0"/>
          <w:bCs/>
          <w:sz w:val="28"/>
          <w:szCs w:val="28"/>
        </w:rPr>
        <w:t>1.3</w:t>
      </w:r>
      <w:r>
        <w:rPr>
          <w:rFonts w:ascii="宋体" w:hAnsi="宋体" w:eastAsia="宋体" w:cs="宋体"/>
          <w:sz w:val="28"/>
          <w:u w:color="auto"/>
        </w:rPr>
        <w:t xml:space="preserve"> 研究内容及方法</w:t>
      </w:r>
      <w:bookmarkEnd w:id="8"/>
    </w:p>
    <w:p w14:paraId="53ADE97B">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9" w:name="_Toc256000009"/>
      <w:r>
        <w:rPr>
          <w:rFonts w:hint="eastAsia" w:ascii="宋体" w:hAnsi="宋体" w:eastAsia="宋体" w:cs="宋体"/>
          <w:b w:val="0"/>
          <w:bCs/>
          <w:sz w:val="24"/>
          <w:szCs w:val="24"/>
        </w:rPr>
        <w:t>1.3.1</w:t>
      </w:r>
      <w:r>
        <w:rPr>
          <w:rFonts w:ascii="宋体" w:hAnsi="宋体" w:eastAsia="宋体" w:cs="宋体"/>
          <w:sz w:val="24"/>
          <w:u w:color="auto"/>
        </w:rPr>
        <w:t xml:space="preserve"> 研究内容</w:t>
      </w:r>
      <w:bookmarkEnd w:id="9"/>
    </w:p>
    <w:p w14:paraId="47FB6E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本研究主要围绕海尔智家股份有限公司的营运能力进行深入分析，旨在揭示其在家电行业中的竞争优势与潜在问题。研究内容主要包括以下几个方面：</w:t>
      </w:r>
    </w:p>
    <w:p w14:paraId="5A89A7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分析海尔智家的营运结构。通过对其资产负债表、利润表和现金流量表的研究，评估其总资产、流动资产和非流动资产的配置情况，探讨其在资源利用效率上的表现。具体而言，将运用财务比率分析法，计算如流动比率、速动比率、资产周转率等关键指标，以评估其短期偿债能力和整体营运效率。</w:t>
      </w:r>
    </w:p>
    <w:p w14:paraId="2C29CA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研究海尔智家的营运质量。通过对其营运效率、盈利能力和财务稳定性等方面的分析，探讨其在市场竞争中的表现。将重点关注存货周转率、应收账款周转率等指标，以评估其在资金周转和资产管理方面的能力。结合行业平均水平进行对比，找出海尔智家在营运质量上的优势与不足。</w:t>
      </w:r>
    </w:p>
    <w:p w14:paraId="2AF2DF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提出海尔智家的营运策略。基于前述分析，结合市场环境的变化和消费者需求的多样化，提出针对性的营运策略建议。这些策略将包括优化资产结构、加强流动资产管理、提升非流动资产投资的科学性等，以期提升海尔智家的整体营运能力，增强其市场竞争力。</w:t>
      </w:r>
    </w:p>
    <w:p w14:paraId="3C82E3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通过以上研究内容的系统分析，本文力求为海尔智家的可持续发展提供理论支持和实践指导。</w:t>
      </w:r>
    </w:p>
    <w:p w14:paraId="7456FCFF">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10" w:name="_Toc256000010"/>
      <w:r>
        <w:rPr>
          <w:rFonts w:hint="eastAsia" w:ascii="宋体" w:hAnsi="宋体" w:eastAsia="宋体" w:cs="宋体"/>
          <w:b w:val="0"/>
          <w:bCs/>
          <w:sz w:val="24"/>
          <w:szCs w:val="24"/>
        </w:rPr>
        <w:t>1.3.2</w:t>
      </w:r>
      <w:r>
        <w:rPr>
          <w:rFonts w:ascii="宋体" w:hAnsi="宋体" w:eastAsia="宋体" w:cs="宋体"/>
          <w:sz w:val="24"/>
          <w:u w:color="auto"/>
        </w:rPr>
        <w:t xml:space="preserve"> 研究方法</w:t>
      </w:r>
      <w:bookmarkEnd w:id="10"/>
    </w:p>
    <w:p w14:paraId="12BFD4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本研究中，为了全面分析海尔智家股份有限公司的营运能力，采用了多种研究方法，以确保研究结果的科学性和可靠性。采用文献分析法，通过查阅相关的学术论文、行业报告和公司年报，了解海尔智家在营运能力方面的研究现状和发展动态。这一方法为研究提供了理论基础和背景信息，使得后续分析更加有的放矢。采用定量分析法，对海尔智家的财务数据进行深入剖析。通过计算各项财务指标，如总资产周转率、流动资产周转率和应收账款周转率等，评估其营运能力的现状。具体而言，营运能力的计算公式为：</w:t>
      </w:r>
    </w:p>
    <w:p w14:paraId="32E99C1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总资产周转率</m:t>
          </m:r>
          <m:r>
            <m:rPr/>
            <w:rPr>
              <w:rFonts w:ascii="Cambria Math" w:hAnsi="Cambria Math" w:eastAsia="Cambria Math" w:cs="Cambria Math"/>
            </w:rPr>
            <m:t>=</m:t>
          </m:r>
          <m:f>
            <m:fPr/>
            <m:num>
              <m:r>
                <m:rPr/>
                <w:rPr>
                  <w:rFonts w:ascii="Cambria Math" w:hAnsi="Cambria Math" w:eastAsia="宋体" w:cs="Cambria Math"/>
                </w:rPr>
                <m:t>销售收入</m:t>
              </m:r>
            </m:num>
            <m:den>
              <m:r>
                <m:rPr/>
                <w:rPr>
                  <w:rFonts w:ascii="Cambria Math" w:hAnsi="Cambria Math" w:eastAsia="宋体" w:cs="Cambria Math"/>
                </w:rPr>
                <m:t>平均总资产</m:t>
              </m:r>
            </m:den>
          </m:f>
        </m:oMath>
      </m:oMathPara>
    </w:p>
    <w:p w14:paraId="053F11D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流动资产周转率</m:t>
          </m:r>
          <m:r>
            <m:rPr/>
            <w:rPr>
              <w:rFonts w:ascii="Cambria Math" w:hAnsi="Cambria Math" w:eastAsia="Cambria Math" w:cs="Cambria Math"/>
            </w:rPr>
            <m:t>=</m:t>
          </m:r>
          <m:f>
            <m:fPr/>
            <m:num>
              <m:r>
                <m:rPr/>
                <w:rPr>
                  <w:rFonts w:ascii="Cambria Math" w:hAnsi="Cambria Math" w:eastAsia="宋体" w:cs="Cambria Math"/>
                </w:rPr>
                <m:t>销售收入</m:t>
              </m:r>
            </m:num>
            <m:den>
              <m:r>
                <m:rPr/>
                <w:rPr>
                  <w:rFonts w:ascii="Cambria Math" w:hAnsi="Cambria Math" w:eastAsia="宋体" w:cs="Cambria Math"/>
                </w:rPr>
                <m:t>平均流动资产</m:t>
              </m:r>
            </m:den>
          </m:f>
        </m:oMath>
      </m:oMathPara>
    </w:p>
    <w:p w14:paraId="0A55227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应收账款周转率</m:t>
          </m:r>
          <m:r>
            <m:rPr/>
            <w:rPr>
              <w:rFonts w:ascii="Cambria Math" w:hAnsi="Cambria Math" w:eastAsia="Cambria Math" w:cs="Cambria Math"/>
            </w:rPr>
            <m:t>=</m:t>
          </m:r>
          <m:f>
            <m:fPr/>
            <m:num>
              <m:r>
                <m:rPr/>
                <w:rPr>
                  <w:rFonts w:ascii="Cambria Math" w:hAnsi="Cambria Math" w:eastAsia="宋体" w:cs="Cambria Math"/>
                </w:rPr>
                <m:t>销售收入</m:t>
              </m:r>
            </m:num>
            <m:den>
              <m:r>
                <m:rPr/>
                <w:rPr>
                  <w:rFonts w:ascii="Cambria Math" w:hAnsi="Cambria Math" w:eastAsia="宋体" w:cs="Cambria Math"/>
                </w:rPr>
                <m:t>平均应收账款</m:t>
              </m:r>
            </m:den>
          </m:f>
        </m:oMath>
      </m:oMathPara>
    </w:p>
    <w:p w14:paraId="5B27D1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这些指标的计算，可以直观地反映出海尔智家的资产使用效率和流动性管理水平。采用比较分析法，将海尔智家的营运能力与同行业其他企业进行对比，找出其优势和不足之处。这种方法不仅有助于识别海尔智家在市场中的竞争地位，还能为其未来的发展提供参考依据。综合运用以上研究方法，力求全面、客观地揭示海尔智家的营运能力现状及其影响因素。</w:t>
      </w:r>
    </w:p>
    <w:p w14:paraId="22648858">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32"/>
          <w:szCs w:val="32"/>
        </w:rPr>
      </w:pPr>
      <w:bookmarkStart w:id="11" w:name="_Toc256000011"/>
      <w:r>
        <w:rPr>
          <w:rFonts w:hint="eastAsia" w:ascii="宋体" w:hAnsi="宋体" w:eastAsia="宋体" w:cs="宋体"/>
          <w:b w:val="0"/>
          <w:bCs/>
          <w:sz w:val="32"/>
          <w:szCs w:val="32"/>
        </w:rPr>
        <w:t>第二章</w:t>
      </w:r>
      <w:r>
        <w:rPr>
          <w:rFonts w:ascii="宋体" w:hAnsi="宋体" w:eastAsia="宋体" w:cs="宋体"/>
          <w:sz w:val="32"/>
          <w:u w:color="auto"/>
        </w:rPr>
        <w:t xml:space="preserve"> 相关概念及理论基础</w:t>
      </w:r>
      <w:bookmarkEnd w:id="11"/>
    </w:p>
    <w:p w14:paraId="183E5F1A">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12" w:name="_Toc256000012"/>
      <w:r>
        <w:rPr>
          <w:rFonts w:hint="eastAsia" w:ascii="宋体" w:hAnsi="宋体" w:eastAsia="宋体" w:cs="宋体"/>
          <w:b w:val="0"/>
          <w:bCs/>
          <w:sz w:val="28"/>
          <w:szCs w:val="28"/>
        </w:rPr>
        <w:t>2.1</w:t>
      </w:r>
      <w:r>
        <w:rPr>
          <w:rFonts w:ascii="宋体" w:hAnsi="宋体" w:eastAsia="宋体" w:cs="宋体"/>
          <w:sz w:val="28"/>
          <w:u w:color="auto"/>
        </w:rPr>
        <w:t xml:space="preserve"> 相关概念</w:t>
      </w:r>
      <w:bookmarkEnd w:id="12"/>
    </w:p>
    <w:p w14:paraId="51151CD6">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13" w:name="_Toc256000013"/>
      <w:bookmarkStart w:id="80" w:name="_GoBack"/>
      <w:bookmarkEnd w:id="80"/>
      <w:r>
        <w:rPr>
          <w:rFonts w:hint="eastAsia" w:ascii="宋体" w:hAnsi="宋体" w:eastAsia="宋体" w:cs="宋体"/>
          <w:b w:val="0"/>
          <w:bCs/>
          <w:sz w:val="24"/>
          <w:szCs w:val="24"/>
        </w:rPr>
        <w:t>2.1.1</w:t>
      </w:r>
      <w:r>
        <w:rPr>
          <w:rFonts w:ascii="宋体" w:hAnsi="宋体" w:eastAsia="宋体" w:cs="宋体"/>
          <w:sz w:val="24"/>
          <w:u w:color="auto"/>
        </w:rPr>
        <w:t xml:space="preserve"> 营运能力</w:t>
      </w:r>
      <w:bookmarkEnd w:id="13"/>
    </w:p>
    <w:p w14:paraId="094996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营运能力是指企业在一定时期内利用其资源进行生产和销售活动的效率与效果。它反映了企业在运营过程中对资源的配置、管理和使用能力，是衡量企业经营绩效的重要指标。营运能力的高低直接影响企业的盈利能力、市场竞争力和可持续发展能力。</w:t>
      </w:r>
    </w:p>
    <w:p w14:paraId="00B03F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营运能力通常通过一系列财务指标来衡量，包括总资产周转率、流动资产周转率、存货周转率和应收账款周转率等。这些指标能够帮助企业管理层识别出运营中的优势与不足，从而制定相应的改进措施。以海尔智家为例，其近年来的营运能力表现如下表所示：</w:t>
      </w:r>
    </w:p>
    <w:p w14:paraId="6AF4EA39">
      <w:pPr>
        <w:tabs>
          <w:tab w:val="left" w:pos="5728"/>
        </w:tabs>
        <w:bidi w:val="0"/>
        <w:ind w:left="0" w:leftChars="0" w:firstLine="0" w:firstLineChars="0"/>
        <w:jc w:val="left"/>
        <w:rPr>
          <w:rFonts w:hint="eastAsia"/>
          <w:lang w:val="en-US" w:eastAsia="zh-CN"/>
        </w:rPr>
      </w:pPr>
    </w:p>
    <w:tbl>
      <w:tblPr>
        <w:tblStyle w:val="11"/>
        <w:tblW w:w="8521"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0"/>
        <w:gridCol w:w="1561"/>
        <w:gridCol w:w="1740"/>
        <w:gridCol w:w="1740"/>
        <w:gridCol w:w="1740"/>
      </w:tblGrid>
      <w:tr w14:paraId="1CA17F4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6B46A111">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年份</w:t>
            </w:r>
          </w:p>
        </w:tc>
        <w:tc>
          <w:tcPr>
            <w:tcW w:w="1561" w:type="dxa"/>
            <w:shd w:val="clear" w:color="auto" w:fill="auto"/>
            <w:noWrap w:val="0"/>
            <w:vAlign w:val="center"/>
          </w:tcPr>
          <w:p w14:paraId="53D661B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总资产周转率</w:t>
            </w:r>
          </w:p>
        </w:tc>
        <w:tc>
          <w:tcPr>
            <w:tcW w:w="1740" w:type="dxa"/>
            <w:shd w:val="clear" w:color="auto" w:fill="auto"/>
            <w:noWrap w:val="0"/>
            <w:vAlign w:val="center"/>
          </w:tcPr>
          <w:p w14:paraId="33C6655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流动资产周转率</w:t>
            </w:r>
          </w:p>
        </w:tc>
        <w:tc>
          <w:tcPr>
            <w:tcW w:w="1740" w:type="dxa"/>
            <w:shd w:val="clear" w:color="auto" w:fill="auto"/>
            <w:noWrap w:val="0"/>
            <w:vAlign w:val="center"/>
          </w:tcPr>
          <w:p w14:paraId="6CB5663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存货周转率</w:t>
            </w:r>
          </w:p>
        </w:tc>
        <w:tc>
          <w:tcPr>
            <w:tcW w:w="1740" w:type="dxa"/>
            <w:shd w:val="clear" w:color="auto" w:fill="auto"/>
            <w:noWrap w:val="0"/>
            <w:vAlign w:val="center"/>
          </w:tcPr>
          <w:p w14:paraId="65BCC4C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应收账款周转率</w:t>
            </w:r>
          </w:p>
        </w:tc>
      </w:tr>
      <w:tr w14:paraId="7CA4CE7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76D6C92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2019</w:t>
            </w:r>
          </w:p>
        </w:tc>
        <w:tc>
          <w:tcPr>
            <w:tcW w:w="1561" w:type="dxa"/>
            <w:shd w:val="clear" w:color="auto" w:fill="auto"/>
            <w:noWrap w:val="0"/>
            <w:vAlign w:val="center"/>
          </w:tcPr>
          <w:p w14:paraId="7A84E76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0.85</w:t>
            </w:r>
          </w:p>
        </w:tc>
        <w:tc>
          <w:tcPr>
            <w:tcW w:w="1740" w:type="dxa"/>
            <w:shd w:val="clear" w:color="auto" w:fill="auto"/>
            <w:noWrap w:val="0"/>
            <w:vAlign w:val="center"/>
          </w:tcPr>
          <w:p w14:paraId="7B672AC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1.20</w:t>
            </w:r>
          </w:p>
        </w:tc>
        <w:tc>
          <w:tcPr>
            <w:tcW w:w="1740" w:type="dxa"/>
            <w:shd w:val="clear" w:color="auto" w:fill="auto"/>
            <w:noWrap w:val="0"/>
            <w:vAlign w:val="center"/>
          </w:tcPr>
          <w:p w14:paraId="7B00220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5.00</w:t>
            </w:r>
          </w:p>
        </w:tc>
        <w:tc>
          <w:tcPr>
            <w:tcW w:w="1740" w:type="dxa"/>
            <w:shd w:val="clear" w:color="auto" w:fill="auto"/>
            <w:noWrap w:val="0"/>
            <w:vAlign w:val="center"/>
          </w:tcPr>
          <w:p w14:paraId="4576D7F1">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8.00</w:t>
            </w:r>
          </w:p>
        </w:tc>
      </w:tr>
      <w:tr w14:paraId="781B33A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517DC96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2020</w:t>
            </w:r>
          </w:p>
        </w:tc>
        <w:tc>
          <w:tcPr>
            <w:tcW w:w="1561" w:type="dxa"/>
            <w:shd w:val="clear" w:color="auto" w:fill="auto"/>
            <w:noWrap w:val="0"/>
            <w:vAlign w:val="center"/>
          </w:tcPr>
          <w:p w14:paraId="5AADB89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0.90</w:t>
            </w:r>
          </w:p>
        </w:tc>
        <w:tc>
          <w:tcPr>
            <w:tcW w:w="1740" w:type="dxa"/>
            <w:shd w:val="clear" w:color="auto" w:fill="auto"/>
            <w:noWrap w:val="0"/>
            <w:vAlign w:val="center"/>
          </w:tcPr>
          <w:p w14:paraId="3DFFC72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1.25</w:t>
            </w:r>
          </w:p>
        </w:tc>
        <w:tc>
          <w:tcPr>
            <w:tcW w:w="1740" w:type="dxa"/>
            <w:shd w:val="clear" w:color="auto" w:fill="auto"/>
            <w:noWrap w:val="0"/>
            <w:vAlign w:val="center"/>
          </w:tcPr>
          <w:p w14:paraId="3CB0887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4.80</w:t>
            </w:r>
          </w:p>
        </w:tc>
        <w:tc>
          <w:tcPr>
            <w:tcW w:w="1740" w:type="dxa"/>
            <w:shd w:val="clear" w:color="auto" w:fill="auto"/>
            <w:noWrap w:val="0"/>
            <w:vAlign w:val="center"/>
          </w:tcPr>
          <w:p w14:paraId="05BB3DF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7.50</w:t>
            </w:r>
          </w:p>
        </w:tc>
      </w:tr>
      <w:tr w14:paraId="2B37128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76A1284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2021</w:t>
            </w:r>
          </w:p>
        </w:tc>
        <w:tc>
          <w:tcPr>
            <w:tcW w:w="1561" w:type="dxa"/>
            <w:shd w:val="clear" w:color="auto" w:fill="auto"/>
            <w:noWrap w:val="0"/>
            <w:vAlign w:val="center"/>
          </w:tcPr>
          <w:p w14:paraId="2B7D981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1.00</w:t>
            </w:r>
          </w:p>
        </w:tc>
        <w:tc>
          <w:tcPr>
            <w:tcW w:w="1740" w:type="dxa"/>
            <w:shd w:val="clear" w:color="auto" w:fill="auto"/>
            <w:noWrap w:val="0"/>
            <w:vAlign w:val="center"/>
          </w:tcPr>
          <w:p w14:paraId="6A6C57E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1.30</w:t>
            </w:r>
          </w:p>
        </w:tc>
        <w:tc>
          <w:tcPr>
            <w:tcW w:w="1740" w:type="dxa"/>
            <w:shd w:val="clear" w:color="auto" w:fill="auto"/>
            <w:noWrap w:val="0"/>
            <w:vAlign w:val="center"/>
          </w:tcPr>
          <w:p w14:paraId="675081F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5.20</w:t>
            </w:r>
          </w:p>
        </w:tc>
        <w:tc>
          <w:tcPr>
            <w:tcW w:w="1740" w:type="dxa"/>
            <w:shd w:val="clear" w:color="auto" w:fill="auto"/>
            <w:noWrap w:val="0"/>
            <w:vAlign w:val="center"/>
          </w:tcPr>
          <w:p w14:paraId="4BA8BF3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8.50</w:t>
            </w:r>
          </w:p>
        </w:tc>
      </w:tr>
      <w:tr w14:paraId="5A53903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3F18FAD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2022</w:t>
            </w:r>
          </w:p>
        </w:tc>
        <w:tc>
          <w:tcPr>
            <w:tcW w:w="1561" w:type="dxa"/>
            <w:shd w:val="clear" w:color="auto" w:fill="auto"/>
            <w:noWrap w:val="0"/>
            <w:vAlign w:val="center"/>
          </w:tcPr>
          <w:p w14:paraId="43F6B3E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1.05</w:t>
            </w:r>
          </w:p>
        </w:tc>
        <w:tc>
          <w:tcPr>
            <w:tcW w:w="1740" w:type="dxa"/>
            <w:shd w:val="clear" w:color="auto" w:fill="auto"/>
            <w:noWrap w:val="0"/>
            <w:vAlign w:val="center"/>
          </w:tcPr>
          <w:p w14:paraId="562D3A2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1.35</w:t>
            </w:r>
          </w:p>
        </w:tc>
        <w:tc>
          <w:tcPr>
            <w:tcW w:w="1740" w:type="dxa"/>
            <w:shd w:val="clear" w:color="auto" w:fill="auto"/>
            <w:noWrap w:val="0"/>
            <w:vAlign w:val="center"/>
          </w:tcPr>
          <w:p w14:paraId="11A0574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5.50</w:t>
            </w:r>
          </w:p>
        </w:tc>
        <w:tc>
          <w:tcPr>
            <w:tcW w:w="1740" w:type="dxa"/>
            <w:shd w:val="clear" w:color="auto" w:fill="auto"/>
            <w:noWrap w:val="0"/>
            <w:vAlign w:val="center"/>
          </w:tcPr>
          <w:p w14:paraId="5CA994A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9.00</w:t>
            </w:r>
          </w:p>
        </w:tc>
      </w:tr>
    </w:tbl>
    <w:p w14:paraId="33B714D0">
      <w:pPr>
        <w:bidi w:val="0"/>
        <w:jc w:val="center"/>
        <w:rPr>
          <w:rFonts w:hint="eastAsia"/>
          <w:lang w:val="en-US" w:eastAsia="zh-CN"/>
        </w:rPr>
      </w:pPr>
    </w:p>
    <w:p w14:paraId="379C8F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表1：海尔智家营运能力指标（2019-2022年）</w:t>
      </w:r>
    </w:p>
    <w:p w14:paraId="45BABE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从表中可以看出，海尔智家的总资产周转率和流动资产周转率呈现逐年上升的趋势，表明其在资源利用效率方面有所提升。存货周转率和应收账款周转率的波动则反映出在存货管理和应收账款回收方面仍存在一定的挑战。通过对这些指标的分析，企业可以更好地识别出影响营运能力的关键因素，并制定相应的策略进行改善。营运能力不仅是企业运营效率的体现，更是企业在市场竞争中立足的基础。通过不断优化营运能力，海尔智家能够在激烈的市场环境中保持竞争优势，实现可持续发展。</w:t>
      </w:r>
    </w:p>
    <w:p w14:paraId="50E4608F">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14" w:name="_Toc256000014"/>
      <w:r>
        <w:rPr>
          <w:rFonts w:hint="eastAsia" w:ascii="宋体" w:hAnsi="宋体" w:eastAsia="宋体" w:cs="宋体"/>
          <w:b w:val="0"/>
          <w:bCs/>
          <w:sz w:val="24"/>
          <w:szCs w:val="24"/>
        </w:rPr>
        <w:t>2.1.2</w:t>
      </w:r>
      <w:r>
        <w:rPr>
          <w:rFonts w:ascii="宋体" w:hAnsi="宋体" w:eastAsia="宋体" w:cs="宋体"/>
          <w:sz w:val="24"/>
          <w:u w:color="auto"/>
        </w:rPr>
        <w:t xml:space="preserve"> 财务分析</w:t>
      </w:r>
      <w:bookmarkEnd w:id="14"/>
    </w:p>
    <w:p w14:paraId="68B173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财务分析是评估企业营运能力的重要工具，通过对财务报表的深入分析，可以揭示企业的财务健康状况及其运营效率。财务分析通常包括对资产负债表、利润表和现金流量表的分析，重点关注流动性、盈利能力和偿债能力等关键指标。</w:t>
      </w:r>
    </w:p>
    <w:p w14:paraId="615375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在海尔智家的财务分析中，首先需要关注其流动比率和速动比率，这些指标能够反映企业的短期偿债能力。流动比率的计算公式为：</w:t>
      </w:r>
    </w:p>
    <w:p w14:paraId="7D336C9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流动比率</m:t>
          </m:r>
          <m:r>
            <m:rPr/>
            <w:rPr>
              <w:rFonts w:ascii="Cambria Math" w:hAnsi="Cambria Math" w:eastAsia="Cambria Math" w:cs="Cambria Math"/>
            </w:rPr>
            <m:t>=</m:t>
          </m:r>
          <m:f>
            <m:fPr/>
            <m:num>
              <m:r>
                <m:rPr/>
                <w:rPr>
                  <w:rFonts w:ascii="Cambria Math" w:hAnsi="Cambria Math" w:eastAsia="宋体" w:cs="Cambria Math"/>
                </w:rPr>
                <m:t>流动资产</m:t>
              </m:r>
            </m:num>
            <m:den>
              <m:r>
                <m:rPr/>
                <w:rPr>
                  <w:rFonts w:ascii="Cambria Math" w:hAnsi="Cambria Math" w:eastAsia="宋体" w:cs="Cambria Math"/>
                </w:rPr>
                <m:t>流动负债</m:t>
              </m:r>
            </m:den>
          </m:f>
        </m:oMath>
      </m:oMathPara>
    </w:p>
    <w:p w14:paraId="6CF53B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速动比率则是更为严格的流动性指标，其计算公式为：</w:t>
      </w:r>
    </w:p>
    <w:p w14:paraId="2462102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速动比率</m:t>
          </m:r>
          <m:r>
            <m:rPr/>
            <w:rPr>
              <w:rFonts w:ascii="Cambria Math" w:hAnsi="Cambria Math" w:eastAsia="Cambria Math" w:cs="Cambria Math"/>
            </w:rPr>
            <m:t>=</m:t>
          </m:r>
          <m:f>
            <m:fPr/>
            <m:num>
              <m:r>
                <m:rPr/>
                <w:rPr>
                  <w:rFonts w:ascii="Cambria Math" w:hAnsi="Cambria Math" w:eastAsia="宋体" w:cs="Cambria Math"/>
                </w:rPr>
                <m:t>流动资产</m:t>
              </m:r>
              <m:r>
                <m:rPr/>
                <w:rPr>
                  <w:rFonts w:ascii="Cambria Math" w:hAnsi="Cambria Math" w:eastAsia="Cambria Math" w:cs="Cambria Math"/>
                </w:rPr>
                <m:t>−</m:t>
              </m:r>
              <m:r>
                <m:rPr/>
                <w:rPr>
                  <w:rFonts w:ascii="Cambria Math" w:hAnsi="Cambria Math" w:eastAsia="宋体" w:cs="Cambria Math"/>
                </w:rPr>
                <m:t>存货</m:t>
              </m:r>
            </m:num>
            <m:den>
              <m:r>
                <m:rPr/>
                <w:rPr>
                  <w:rFonts w:ascii="Cambria Math" w:hAnsi="Cambria Math" w:eastAsia="宋体" w:cs="Cambria Math"/>
                </w:rPr>
                <m:t>流动负债</m:t>
              </m:r>
            </m:den>
          </m:f>
        </m:oMath>
      </m:oMathPara>
    </w:p>
    <w:p w14:paraId="702E60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通过对这两个比率的分析，可以判断海尔智家在短期内应对财务压力的能力。盈利能力分析是财务分析的另一个重要方面。净利润率和资产回报率（ROA）是常用的盈利能力指标。净利润率的计算公式为：</w:t>
      </w:r>
    </w:p>
    <w:p w14:paraId="08FD33E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净利润率</m:t>
          </m:r>
          <m:r>
            <m:rPr/>
            <w:rPr>
              <w:rFonts w:ascii="Cambria Math" w:hAnsi="Cambria Math" w:eastAsia="Cambria Math" w:cs="Cambria Math"/>
            </w:rPr>
            <m:t>=</m:t>
          </m:r>
          <m:f>
            <m:fPr/>
            <m:num>
              <m:r>
                <m:rPr/>
                <w:rPr>
                  <w:rFonts w:ascii="Cambria Math" w:hAnsi="Cambria Math" w:eastAsia="宋体" w:cs="Cambria Math"/>
                </w:rPr>
                <m:t>净利润</m:t>
              </m:r>
            </m:num>
            <m:den>
              <m:r>
                <m:rPr/>
                <w:rPr>
                  <w:rFonts w:ascii="Cambria Math" w:hAnsi="Cambria Math" w:eastAsia="宋体" w:cs="Cambria Math"/>
                </w:rPr>
                <m:t>营业收入</m:t>
              </m:r>
            </m:den>
          </m:f>
        </m:oMath>
      </m:oMathPara>
    </w:p>
    <w:p w14:paraId="67141F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而资产回报率的计算公式为：</w:t>
      </w:r>
    </w:p>
    <w:p w14:paraId="40A1998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Cambria Math" w:cs="Cambria Math"/>
            </w:rPr>
            <m:t>ROA=</m:t>
          </m:r>
          <m:f>
            <m:fPr/>
            <m:num>
              <m:r>
                <m:rPr/>
                <w:rPr>
                  <w:rFonts w:ascii="Cambria Math" w:hAnsi="Cambria Math" w:eastAsia="宋体" w:cs="Cambria Math"/>
                </w:rPr>
                <m:t>净利润</m:t>
              </m:r>
            </m:num>
            <m:den>
              <m:r>
                <m:rPr/>
                <w:rPr>
                  <w:rFonts w:ascii="Cambria Math" w:hAnsi="Cambria Math" w:eastAsia="宋体" w:cs="Cambria Math"/>
                </w:rPr>
                <m:t>总资产</m:t>
              </m:r>
            </m:den>
          </m:f>
        </m:oMath>
      </m:oMathPara>
    </w:p>
    <w:p w14:paraId="598FE0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这些指标的分析，可以评估海尔智家在市场竞争中的盈利能力和资源利用效率。现金流量分析也是不可或缺的一部分。通过分析经营活动产生的现金流量，可以了解企业的现金流入和流出情况，从而判断其运营的可持续性。以下是海尔智家近三年的主要财务指标汇总：</w:t>
      </w:r>
    </w:p>
    <w:p w14:paraId="32FA0557">
      <w:pPr>
        <w:tabs>
          <w:tab w:val="left" w:pos="5728"/>
        </w:tabs>
        <w:bidi w:val="0"/>
        <w:ind w:left="0" w:leftChars="0" w:firstLine="0" w:firstLineChars="0"/>
        <w:jc w:val="left"/>
        <w:rPr>
          <w:rFonts w:hint="eastAsia"/>
          <w:lang w:val="en-US" w:eastAsia="zh-CN"/>
        </w:rPr>
      </w:pPr>
    </w:p>
    <w:tbl>
      <w:tblPr>
        <w:tblStyle w:val="11"/>
        <w:tblW w:w="8521"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0"/>
        <w:gridCol w:w="1561"/>
        <w:gridCol w:w="1740"/>
        <w:gridCol w:w="1740"/>
        <w:gridCol w:w="1740"/>
      </w:tblGrid>
      <w:tr w14:paraId="5CCFEBC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6301C67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年份</w:t>
            </w:r>
          </w:p>
        </w:tc>
        <w:tc>
          <w:tcPr>
            <w:tcW w:w="1561" w:type="dxa"/>
            <w:shd w:val="clear" w:color="auto" w:fill="auto"/>
            <w:noWrap w:val="0"/>
            <w:vAlign w:val="center"/>
          </w:tcPr>
          <w:p w14:paraId="1BC0D76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流动比率</w:t>
            </w:r>
          </w:p>
        </w:tc>
        <w:tc>
          <w:tcPr>
            <w:tcW w:w="1740" w:type="dxa"/>
            <w:shd w:val="clear" w:color="auto" w:fill="auto"/>
            <w:noWrap w:val="0"/>
            <w:vAlign w:val="center"/>
          </w:tcPr>
          <w:p w14:paraId="7777CCC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速动比率</w:t>
            </w:r>
          </w:p>
        </w:tc>
        <w:tc>
          <w:tcPr>
            <w:tcW w:w="1740" w:type="dxa"/>
            <w:shd w:val="clear" w:color="auto" w:fill="auto"/>
            <w:noWrap w:val="0"/>
            <w:vAlign w:val="center"/>
          </w:tcPr>
          <w:p w14:paraId="0843A37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净利润率</w:t>
            </w:r>
          </w:p>
        </w:tc>
        <w:tc>
          <w:tcPr>
            <w:tcW w:w="1740" w:type="dxa"/>
            <w:shd w:val="clear" w:color="auto" w:fill="auto"/>
            <w:noWrap w:val="0"/>
            <w:vAlign w:val="center"/>
          </w:tcPr>
          <w:p w14:paraId="759DC79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ROA</w:t>
            </w:r>
          </w:p>
        </w:tc>
      </w:tr>
      <w:tr w14:paraId="2D10E79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0414263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2021</w:t>
            </w:r>
          </w:p>
        </w:tc>
        <w:tc>
          <w:tcPr>
            <w:tcW w:w="1561" w:type="dxa"/>
            <w:shd w:val="clear" w:color="auto" w:fill="auto"/>
            <w:noWrap w:val="0"/>
            <w:vAlign w:val="center"/>
          </w:tcPr>
          <w:p w14:paraId="1399094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w:t>
            </w:r>
          </w:p>
        </w:tc>
        <w:tc>
          <w:tcPr>
            <w:tcW w:w="1740" w:type="dxa"/>
            <w:shd w:val="clear" w:color="auto" w:fill="auto"/>
            <w:noWrap w:val="0"/>
            <w:vAlign w:val="center"/>
          </w:tcPr>
          <w:p w14:paraId="109490D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1.2</w:t>
            </w:r>
          </w:p>
        </w:tc>
        <w:tc>
          <w:tcPr>
            <w:tcW w:w="1740" w:type="dxa"/>
            <w:shd w:val="clear" w:color="auto" w:fill="auto"/>
            <w:noWrap w:val="0"/>
            <w:vAlign w:val="center"/>
          </w:tcPr>
          <w:p w14:paraId="084A681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w:t>
            </w:r>
          </w:p>
        </w:tc>
        <w:tc>
          <w:tcPr>
            <w:tcW w:w="1740" w:type="dxa"/>
            <w:shd w:val="clear" w:color="auto" w:fill="auto"/>
            <w:noWrap w:val="0"/>
            <w:vAlign w:val="center"/>
          </w:tcPr>
          <w:p w14:paraId="371A1FE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w:t>
            </w:r>
          </w:p>
        </w:tc>
      </w:tr>
      <w:tr w14:paraId="6C8D908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6FF6839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2022</w:t>
            </w:r>
          </w:p>
        </w:tc>
        <w:tc>
          <w:tcPr>
            <w:tcW w:w="1561" w:type="dxa"/>
            <w:shd w:val="clear" w:color="auto" w:fill="auto"/>
            <w:noWrap w:val="0"/>
            <w:vAlign w:val="center"/>
          </w:tcPr>
          <w:p w14:paraId="075D52C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1.6</w:t>
            </w:r>
          </w:p>
        </w:tc>
        <w:tc>
          <w:tcPr>
            <w:tcW w:w="1740" w:type="dxa"/>
            <w:shd w:val="clear" w:color="auto" w:fill="auto"/>
            <w:noWrap w:val="0"/>
            <w:vAlign w:val="center"/>
          </w:tcPr>
          <w:p w14:paraId="1983B201">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1.3</w:t>
            </w:r>
          </w:p>
        </w:tc>
        <w:tc>
          <w:tcPr>
            <w:tcW w:w="1740" w:type="dxa"/>
            <w:shd w:val="clear" w:color="auto" w:fill="auto"/>
            <w:noWrap w:val="0"/>
            <w:vAlign w:val="center"/>
          </w:tcPr>
          <w:p w14:paraId="34BE545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9%</w:t>
            </w:r>
          </w:p>
        </w:tc>
        <w:tc>
          <w:tcPr>
            <w:tcW w:w="1740" w:type="dxa"/>
            <w:shd w:val="clear" w:color="auto" w:fill="auto"/>
            <w:noWrap w:val="0"/>
            <w:vAlign w:val="center"/>
          </w:tcPr>
          <w:p w14:paraId="109A5D4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w:t>
            </w:r>
          </w:p>
        </w:tc>
      </w:tr>
      <w:tr w14:paraId="4EB069B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509BD3F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2023</w:t>
            </w:r>
          </w:p>
        </w:tc>
        <w:tc>
          <w:tcPr>
            <w:tcW w:w="1561" w:type="dxa"/>
            <w:shd w:val="clear" w:color="auto" w:fill="auto"/>
            <w:noWrap w:val="0"/>
            <w:vAlign w:val="center"/>
          </w:tcPr>
          <w:p w14:paraId="54B8DB5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1.4</w:t>
            </w:r>
          </w:p>
        </w:tc>
        <w:tc>
          <w:tcPr>
            <w:tcW w:w="1740" w:type="dxa"/>
            <w:shd w:val="clear" w:color="auto" w:fill="auto"/>
            <w:noWrap w:val="0"/>
            <w:vAlign w:val="center"/>
          </w:tcPr>
          <w:p w14:paraId="03C5E3A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1.1</w:t>
            </w:r>
          </w:p>
        </w:tc>
        <w:tc>
          <w:tcPr>
            <w:tcW w:w="1740" w:type="dxa"/>
            <w:shd w:val="clear" w:color="auto" w:fill="auto"/>
            <w:noWrap w:val="0"/>
            <w:vAlign w:val="center"/>
          </w:tcPr>
          <w:p w14:paraId="0750794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7%</w:t>
            </w:r>
          </w:p>
        </w:tc>
        <w:tc>
          <w:tcPr>
            <w:tcW w:w="1740" w:type="dxa"/>
            <w:shd w:val="clear" w:color="auto" w:fill="auto"/>
            <w:noWrap w:val="0"/>
            <w:vAlign w:val="center"/>
          </w:tcPr>
          <w:p w14:paraId="6242CD5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4.5%</w:t>
            </w:r>
          </w:p>
        </w:tc>
      </w:tr>
    </w:tbl>
    <w:p w14:paraId="04F4F52C">
      <w:pPr>
        <w:bidi w:val="0"/>
        <w:jc w:val="center"/>
        <w:rPr>
          <w:rFonts w:hint="eastAsia"/>
          <w:lang w:val="en-US" w:eastAsia="zh-CN"/>
        </w:rPr>
      </w:pPr>
    </w:p>
    <w:p w14:paraId="4CB20E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表1：海尔智家主要财务指标汇总</w:t>
      </w:r>
    </w:p>
    <w:p w14:paraId="34B839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通过上述财务分析，可以全面了解海尔智家的营运能力及其在行业中的竞争地位，为后续的策略制定提供数据支持。</w:t>
      </w:r>
    </w:p>
    <w:p w14:paraId="121A3AA9">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15" w:name="_Toc256000015"/>
      <w:r>
        <w:rPr>
          <w:rFonts w:hint="eastAsia" w:ascii="宋体" w:hAnsi="宋体" w:eastAsia="宋体" w:cs="宋体"/>
          <w:b w:val="0"/>
          <w:bCs/>
          <w:sz w:val="28"/>
          <w:szCs w:val="28"/>
        </w:rPr>
        <w:t>2.2</w:t>
      </w:r>
      <w:r>
        <w:rPr>
          <w:rFonts w:ascii="宋体" w:hAnsi="宋体" w:eastAsia="宋体" w:cs="宋体"/>
          <w:sz w:val="28"/>
          <w:u w:color="auto"/>
        </w:rPr>
        <w:t xml:space="preserve"> 分析方法</w:t>
      </w:r>
      <w:bookmarkEnd w:id="15"/>
    </w:p>
    <w:p w14:paraId="75F67DEA">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16" w:name="_Toc256000016"/>
      <w:r>
        <w:rPr>
          <w:rFonts w:hint="eastAsia" w:ascii="宋体" w:hAnsi="宋体" w:eastAsia="宋体" w:cs="宋体"/>
          <w:b w:val="0"/>
          <w:bCs/>
          <w:sz w:val="24"/>
          <w:szCs w:val="24"/>
        </w:rPr>
        <w:t>2.2.1</w:t>
      </w:r>
      <w:r>
        <w:rPr>
          <w:rFonts w:ascii="宋体" w:hAnsi="宋体" w:eastAsia="宋体" w:cs="宋体"/>
          <w:sz w:val="24"/>
          <w:u w:color="auto"/>
        </w:rPr>
        <w:t xml:space="preserve"> 比较分析法</w:t>
      </w:r>
      <w:bookmarkEnd w:id="16"/>
    </w:p>
    <w:p w14:paraId="037B57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比较分析法是一种常用的研究方法，通过对不同对象或同一对象在不同时间段内的相关数据进行对比，揭示其变化趋势和内在规律。这种方法在营运能力分析中尤为重要，因为它能够帮助研究者识别出企业在资源配置、资产管理和市场响应等方面的优势与不足，从而为后续的改进措施提供依据。</w:t>
      </w:r>
    </w:p>
    <w:p w14:paraId="55CD5A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在海尔智家的营运能力分析中，比较分析法可以通过对比其财务指标与行业平均水平、主要竞争对手的财务指标进行深入研究。以下是海尔智家与行业平均水平的主要财务指标对比表：</w:t>
      </w:r>
    </w:p>
    <w:p w14:paraId="3F66FD26">
      <w:pPr>
        <w:ind w:left="0" w:leftChars="0" w:firstLine="0" w:firstLineChars="0"/>
      </w:pPr>
    </w:p>
    <w:tbl>
      <w:tblPr>
        <w:tblStyle w:val="11"/>
        <w:tblW w:w="7298"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9"/>
        <w:gridCol w:w="2260"/>
        <w:gridCol w:w="2519"/>
      </w:tblGrid>
      <w:tr w14:paraId="2B021F2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3B31C3B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财务指标</w:t>
            </w:r>
          </w:p>
        </w:tc>
        <w:tc>
          <w:tcPr>
            <w:tcW w:w="2260" w:type="dxa"/>
            <w:shd w:val="clear" w:color="auto" w:fill="auto"/>
            <w:noWrap w:val="0"/>
            <w:vAlign w:val="center"/>
          </w:tcPr>
          <w:p w14:paraId="2F230C0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海尔智家</w:t>
            </w:r>
          </w:p>
        </w:tc>
        <w:tc>
          <w:tcPr>
            <w:tcW w:w="2519" w:type="dxa"/>
            <w:shd w:val="clear" w:color="auto" w:fill="auto"/>
            <w:noWrap w:val="0"/>
            <w:vAlign w:val="center"/>
          </w:tcPr>
          <w:p w14:paraId="439EE63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行业平均水平</w:t>
            </w:r>
          </w:p>
        </w:tc>
      </w:tr>
      <w:tr w14:paraId="15AEF89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56189C7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总资产周转率</w:t>
            </w:r>
          </w:p>
        </w:tc>
        <w:tc>
          <w:tcPr>
            <w:tcW w:w="2260" w:type="dxa"/>
            <w:shd w:val="clear" w:color="auto" w:fill="auto"/>
            <w:noWrap w:val="0"/>
            <w:vAlign w:val="center"/>
          </w:tcPr>
          <w:p w14:paraId="5ECB6B9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0.85</w:t>
            </w:r>
          </w:p>
        </w:tc>
        <w:tc>
          <w:tcPr>
            <w:tcW w:w="2519" w:type="dxa"/>
            <w:shd w:val="clear" w:color="auto" w:fill="auto"/>
            <w:noWrap w:val="0"/>
            <w:vAlign w:val="center"/>
          </w:tcPr>
          <w:p w14:paraId="7B9752A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0.75</w:t>
            </w:r>
          </w:p>
        </w:tc>
      </w:tr>
      <w:tr w14:paraId="2CF8EB2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2EE34C4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流动比率</w:t>
            </w:r>
          </w:p>
        </w:tc>
        <w:tc>
          <w:tcPr>
            <w:tcW w:w="2260" w:type="dxa"/>
            <w:shd w:val="clear" w:color="auto" w:fill="auto"/>
            <w:noWrap w:val="0"/>
            <w:vAlign w:val="center"/>
          </w:tcPr>
          <w:p w14:paraId="2FD962A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w:t>
            </w:r>
          </w:p>
        </w:tc>
        <w:tc>
          <w:tcPr>
            <w:tcW w:w="2519" w:type="dxa"/>
            <w:shd w:val="clear" w:color="auto" w:fill="auto"/>
            <w:noWrap w:val="0"/>
            <w:vAlign w:val="center"/>
          </w:tcPr>
          <w:p w14:paraId="2E9439D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1.2</w:t>
            </w:r>
          </w:p>
        </w:tc>
      </w:tr>
      <w:tr w14:paraId="32062BF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60E7AA91">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应收账款周转率</w:t>
            </w:r>
          </w:p>
        </w:tc>
        <w:tc>
          <w:tcPr>
            <w:tcW w:w="2260" w:type="dxa"/>
            <w:shd w:val="clear" w:color="auto" w:fill="auto"/>
            <w:noWrap w:val="0"/>
            <w:vAlign w:val="center"/>
          </w:tcPr>
          <w:p w14:paraId="53B884F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6.0</w:t>
            </w:r>
          </w:p>
        </w:tc>
        <w:tc>
          <w:tcPr>
            <w:tcW w:w="2519" w:type="dxa"/>
            <w:shd w:val="clear" w:color="auto" w:fill="auto"/>
            <w:noWrap w:val="0"/>
            <w:vAlign w:val="center"/>
          </w:tcPr>
          <w:p w14:paraId="2A27898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5.5</w:t>
            </w:r>
          </w:p>
        </w:tc>
      </w:tr>
      <w:tr w14:paraId="2611064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4CA04BD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存货周转率</w:t>
            </w:r>
          </w:p>
        </w:tc>
        <w:tc>
          <w:tcPr>
            <w:tcW w:w="2260" w:type="dxa"/>
            <w:shd w:val="clear" w:color="auto" w:fill="auto"/>
            <w:noWrap w:val="0"/>
            <w:vAlign w:val="center"/>
          </w:tcPr>
          <w:p w14:paraId="2F1A904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4.0</w:t>
            </w:r>
          </w:p>
        </w:tc>
        <w:tc>
          <w:tcPr>
            <w:tcW w:w="2519" w:type="dxa"/>
            <w:shd w:val="clear" w:color="auto" w:fill="auto"/>
            <w:noWrap w:val="0"/>
            <w:vAlign w:val="center"/>
          </w:tcPr>
          <w:p w14:paraId="794867A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3.5</w:t>
            </w:r>
          </w:p>
        </w:tc>
      </w:tr>
      <w:tr w14:paraId="029E50E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0E0D3E3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净利润率</w:t>
            </w:r>
          </w:p>
        </w:tc>
        <w:tc>
          <w:tcPr>
            <w:tcW w:w="2260" w:type="dxa"/>
            <w:shd w:val="clear" w:color="auto" w:fill="auto"/>
            <w:noWrap w:val="0"/>
            <w:vAlign w:val="center"/>
          </w:tcPr>
          <w:p w14:paraId="4B50087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8.0\%</w:t>
            </w:r>
          </w:p>
        </w:tc>
        <w:tc>
          <w:tcPr>
            <w:tcW w:w="2519" w:type="dxa"/>
            <w:shd w:val="clear" w:color="auto" w:fill="auto"/>
            <w:noWrap w:val="0"/>
            <w:vAlign w:val="center"/>
          </w:tcPr>
          <w:p w14:paraId="172E074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7.0\%</w:t>
            </w:r>
          </w:p>
        </w:tc>
      </w:tr>
    </w:tbl>
    <w:p w14:paraId="3DC72FF6"/>
    <w:p w14:paraId="0262E0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表1：海尔智家与行业平均水平的财务指标对比</w:t>
      </w:r>
    </w:p>
    <w:p w14:paraId="5BDE15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上述表格，可以看出海尔智家的总资产周转率和流动比率均高于行业平均水平，表明其在资产利用效率和流动性管理方面表现良好。存货周转率相对较低，提示其在存货管理上可能存在一定的压力。比较分析法还可以结合时间序列数据，观察海尔智家在不同年份的营运能力变化。通过绘制趋势图，可以直观地展示其营运能力的提升或下降趋势。</w:t>
      </w:r>
    </w:p>
    <w:p w14:paraId="6CC3ED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lang w:val="en-US" w:eastAsia="zh-CN"/>
        </w:rPr>
      </w:pPr>
      <w:r>
        <w:rPr>
          <w:rFonts w:hint="default" w:ascii="宋体" w:hAnsi="宋体" w:eastAsia="宋体" w:cs="宋体"/>
          <w:b w:val="0"/>
          <w:i w:val="0"/>
          <w:color w:val="333333"/>
          <w:sz w:val="24"/>
          <w:szCs w:val="22"/>
        </w:rPr>
        <w:pict>
          <v:shape id="_x0000_i1025" o:spt="75" type="#_x0000_t75" style="height:158.85pt;width:451.3pt;" filled="f" o:preferrelative="t" stroked="f" coordsize="21600,21600">
            <v:path/>
            <v:fill on="f" focussize="0,0"/>
            <v:stroke on="f" joinstyle="miter"/>
            <v:imagedata r:id="rId9" o:title=""/>
            <o:lock v:ext="edit" aspectratio="t"/>
            <w10:wrap type="none"/>
            <w10:anchorlock/>
          </v:shape>
        </w:pict>
      </w:r>
    </w:p>
    <w:p w14:paraId="6351FC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通过比较分析法，研究者能够全面了解海尔智家的营运能力现状，为后续的策略制定提供数据支持和理论依据。</w:t>
      </w:r>
    </w:p>
    <w:p w14:paraId="67A74EBB">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17" w:name="_Toc256000017"/>
      <w:r>
        <w:rPr>
          <w:rFonts w:hint="eastAsia" w:ascii="宋体" w:hAnsi="宋体" w:eastAsia="宋体" w:cs="宋体"/>
          <w:b w:val="0"/>
          <w:bCs/>
          <w:sz w:val="24"/>
          <w:szCs w:val="24"/>
        </w:rPr>
        <w:t>2.2.2</w:t>
      </w:r>
      <w:r>
        <w:rPr>
          <w:rFonts w:ascii="宋体" w:hAnsi="宋体" w:eastAsia="宋体" w:cs="宋体"/>
          <w:sz w:val="24"/>
          <w:u w:color="auto"/>
        </w:rPr>
        <w:t xml:space="preserve"> 比率分析法</w:t>
      </w:r>
      <w:bookmarkEnd w:id="17"/>
    </w:p>
    <w:p w14:paraId="63DB0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比率分析法是一种常用的财务分析工具，通过对企业财务报表中各项指标的比率进行计算和比较，帮助分析其营运能力、盈利能力和偿债能力等方面的表现。该方法能够直观地反映企业的财务状况，揭示潜在的问题和发展趋势。比率分析法通常包括流动比率、速动比率、资产负债率、净资产收益率等多个指标。</w:t>
      </w:r>
    </w:p>
    <w:p w14:paraId="7AB644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流动比率是衡量企业短期偿债能力的重要指标，其计算公式为：</w:t>
      </w:r>
    </w:p>
    <w:p w14:paraId="60EEEBC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流动比率</m:t>
          </m:r>
          <m:r>
            <m:rPr/>
            <w:rPr>
              <w:rFonts w:ascii="Cambria Math" w:hAnsi="Cambria Math" w:eastAsia="Cambria Math" w:cs="Cambria Math"/>
            </w:rPr>
            <m:t>=</m:t>
          </m:r>
          <m:f>
            <m:fPr/>
            <m:num>
              <m:r>
                <m:rPr/>
                <w:rPr>
                  <w:rFonts w:ascii="Cambria Math" w:hAnsi="Cambria Math" w:eastAsia="宋体" w:cs="Cambria Math"/>
                </w:rPr>
                <m:t>流动资产</m:t>
              </m:r>
            </m:num>
            <m:den>
              <m:r>
                <m:rPr/>
                <w:rPr>
                  <w:rFonts w:ascii="Cambria Math" w:hAnsi="Cambria Math" w:eastAsia="宋体" w:cs="Cambria Math"/>
                </w:rPr>
                <m:t>流动负债</m:t>
              </m:r>
            </m:den>
          </m:f>
        </m:oMath>
      </m:oMathPara>
    </w:p>
    <w:p w14:paraId="5AED73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速动比率则进一步剔除了存货的影响，更加严格地评估企业的流动性，计算公式为：</w:t>
      </w:r>
    </w:p>
    <w:p w14:paraId="721973B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速动比率</m:t>
          </m:r>
          <m:r>
            <m:rPr/>
            <w:rPr>
              <w:rFonts w:ascii="Cambria Math" w:hAnsi="Cambria Math" w:eastAsia="Cambria Math" w:cs="Cambria Math"/>
            </w:rPr>
            <m:t>=</m:t>
          </m:r>
          <m:f>
            <m:fPr/>
            <m:num>
              <m:r>
                <m:rPr/>
                <w:rPr>
                  <w:rFonts w:ascii="Cambria Math" w:hAnsi="Cambria Math" w:eastAsia="宋体" w:cs="Cambria Math"/>
                </w:rPr>
                <m:t>流动资产</m:t>
              </m:r>
              <m:r>
                <m:rPr/>
                <w:rPr>
                  <w:rFonts w:ascii="Cambria Math" w:hAnsi="Cambria Math" w:eastAsia="Cambria Math" w:cs="Cambria Math"/>
                </w:rPr>
                <m:t>−</m:t>
              </m:r>
              <m:r>
                <m:rPr/>
                <w:rPr>
                  <w:rFonts w:ascii="Cambria Math" w:hAnsi="Cambria Math" w:eastAsia="宋体" w:cs="Cambria Math"/>
                </w:rPr>
                <m:t>存货</m:t>
              </m:r>
            </m:num>
            <m:den>
              <m:r>
                <m:rPr/>
                <w:rPr>
                  <w:rFonts w:ascii="Cambria Math" w:hAnsi="Cambria Math" w:eastAsia="宋体" w:cs="Cambria Math"/>
                </w:rPr>
                <m:t>流动负债</m:t>
              </m:r>
            </m:den>
          </m:f>
        </m:oMath>
      </m:oMathPara>
    </w:p>
    <w:p w14:paraId="21623E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资产负债率反映了企业的财务杠杆水平，计算公式为：</w:t>
      </w:r>
    </w:p>
    <w:p w14:paraId="5B6D850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资产负债率</m:t>
          </m:r>
          <m:r>
            <m:rPr/>
            <w:rPr>
              <w:rFonts w:ascii="Cambria Math" w:hAnsi="Cambria Math" w:eastAsia="Cambria Math" w:cs="Cambria Math"/>
            </w:rPr>
            <m:t>=</m:t>
          </m:r>
          <m:f>
            <m:fPr/>
            <m:num>
              <m:r>
                <m:rPr/>
                <w:rPr>
                  <w:rFonts w:ascii="Cambria Math" w:hAnsi="Cambria Math" w:eastAsia="宋体" w:cs="Cambria Math"/>
                </w:rPr>
                <m:t>负债总额</m:t>
              </m:r>
            </m:num>
            <m:den>
              <m:r>
                <m:rPr/>
                <w:rPr>
                  <w:rFonts w:ascii="Cambria Math" w:hAnsi="Cambria Math" w:eastAsia="宋体" w:cs="Cambria Math"/>
                </w:rPr>
                <m:t>资产总额</m:t>
              </m:r>
            </m:den>
          </m:f>
        </m:oMath>
      </m:oMathPara>
    </w:p>
    <w:p w14:paraId="795474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净资产收益率则用于衡量股东权益的回报率，计算公式为：</w:t>
      </w:r>
    </w:p>
    <w:p w14:paraId="1670DCB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净资产收益率</m:t>
          </m:r>
          <m:r>
            <m:rPr/>
            <w:rPr>
              <w:rFonts w:ascii="Cambria Math" w:hAnsi="Cambria Math" w:eastAsia="Cambria Math" w:cs="Cambria Math"/>
            </w:rPr>
            <m:t>=</m:t>
          </m:r>
          <m:f>
            <m:fPr/>
            <m:num>
              <m:r>
                <m:rPr/>
                <w:rPr>
                  <w:rFonts w:ascii="Cambria Math" w:hAnsi="Cambria Math" w:eastAsia="宋体" w:cs="Cambria Math"/>
                </w:rPr>
                <m:t>净利润</m:t>
              </m:r>
            </m:num>
            <m:den>
              <m:r>
                <m:rPr/>
                <w:rPr>
                  <w:rFonts w:ascii="Cambria Math" w:hAnsi="Cambria Math" w:eastAsia="宋体" w:cs="Cambria Math"/>
                </w:rPr>
                <m:t>净资产</m:t>
              </m:r>
            </m:den>
          </m:f>
        </m:oMath>
      </m:oMathPara>
    </w:p>
    <w:p w14:paraId="369999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通过对这些比率的计算与分析，企业可以识别出自身在营运能力方面的优势与不足，从而制定相应的改进措施。以下是海尔智家近三年的部分财务比率数据：</w:t>
      </w:r>
    </w:p>
    <w:p w14:paraId="31E0C8BC">
      <w:pPr>
        <w:tabs>
          <w:tab w:val="left" w:pos="5728"/>
        </w:tabs>
        <w:bidi w:val="0"/>
        <w:ind w:left="0" w:leftChars="0" w:firstLine="0" w:firstLineChars="0"/>
        <w:jc w:val="left"/>
        <w:rPr>
          <w:rFonts w:hint="eastAsia"/>
          <w:lang w:val="en-US" w:eastAsia="zh-CN"/>
        </w:rPr>
      </w:pPr>
    </w:p>
    <w:tbl>
      <w:tblPr>
        <w:tblStyle w:val="11"/>
        <w:tblW w:w="8521"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0"/>
        <w:gridCol w:w="1561"/>
        <w:gridCol w:w="1740"/>
        <w:gridCol w:w="1740"/>
        <w:gridCol w:w="1740"/>
      </w:tblGrid>
      <w:tr w14:paraId="0701A35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6994FEA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年份</w:t>
            </w:r>
          </w:p>
        </w:tc>
        <w:tc>
          <w:tcPr>
            <w:tcW w:w="1561" w:type="dxa"/>
            <w:shd w:val="clear" w:color="auto" w:fill="auto"/>
            <w:noWrap w:val="0"/>
            <w:vAlign w:val="center"/>
          </w:tcPr>
          <w:p w14:paraId="01C51B1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流动比率</w:t>
            </w:r>
          </w:p>
        </w:tc>
        <w:tc>
          <w:tcPr>
            <w:tcW w:w="1740" w:type="dxa"/>
            <w:shd w:val="clear" w:color="auto" w:fill="auto"/>
            <w:noWrap w:val="0"/>
            <w:vAlign w:val="center"/>
          </w:tcPr>
          <w:p w14:paraId="57C7CC8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速动比率</w:t>
            </w:r>
          </w:p>
        </w:tc>
        <w:tc>
          <w:tcPr>
            <w:tcW w:w="1740" w:type="dxa"/>
            <w:shd w:val="clear" w:color="auto" w:fill="auto"/>
            <w:noWrap w:val="0"/>
            <w:vAlign w:val="center"/>
          </w:tcPr>
          <w:p w14:paraId="7418E52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资产负债率</w:t>
            </w:r>
          </w:p>
        </w:tc>
        <w:tc>
          <w:tcPr>
            <w:tcW w:w="1740" w:type="dxa"/>
            <w:shd w:val="clear" w:color="auto" w:fill="auto"/>
            <w:noWrap w:val="0"/>
            <w:vAlign w:val="center"/>
          </w:tcPr>
          <w:p w14:paraId="5FA138A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净资产收益率</w:t>
            </w:r>
          </w:p>
        </w:tc>
      </w:tr>
      <w:tr w14:paraId="3BF8F79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709D0EC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2021年</w:t>
            </w:r>
          </w:p>
        </w:tc>
        <w:tc>
          <w:tcPr>
            <w:tcW w:w="1561" w:type="dxa"/>
            <w:shd w:val="clear" w:color="auto" w:fill="auto"/>
            <w:noWrap w:val="0"/>
            <w:vAlign w:val="center"/>
          </w:tcPr>
          <w:p w14:paraId="51EB71D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w:t>
            </w:r>
          </w:p>
        </w:tc>
        <w:tc>
          <w:tcPr>
            <w:tcW w:w="1740" w:type="dxa"/>
            <w:shd w:val="clear" w:color="auto" w:fill="auto"/>
            <w:noWrap w:val="0"/>
            <w:vAlign w:val="center"/>
          </w:tcPr>
          <w:p w14:paraId="3860BF9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1.2</w:t>
            </w:r>
          </w:p>
        </w:tc>
        <w:tc>
          <w:tcPr>
            <w:tcW w:w="1740" w:type="dxa"/>
            <w:shd w:val="clear" w:color="auto" w:fill="auto"/>
            <w:noWrap w:val="0"/>
            <w:vAlign w:val="center"/>
          </w:tcPr>
          <w:p w14:paraId="38CCB19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60%</w:t>
            </w:r>
          </w:p>
        </w:tc>
        <w:tc>
          <w:tcPr>
            <w:tcW w:w="1740" w:type="dxa"/>
            <w:shd w:val="clear" w:color="auto" w:fill="auto"/>
            <w:noWrap w:val="0"/>
            <w:vAlign w:val="center"/>
          </w:tcPr>
          <w:p w14:paraId="09865731">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w:t>
            </w:r>
          </w:p>
        </w:tc>
      </w:tr>
      <w:tr w14:paraId="7A31D77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5FBD004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2022年</w:t>
            </w:r>
          </w:p>
        </w:tc>
        <w:tc>
          <w:tcPr>
            <w:tcW w:w="1561" w:type="dxa"/>
            <w:shd w:val="clear" w:color="auto" w:fill="auto"/>
            <w:noWrap w:val="0"/>
            <w:vAlign w:val="center"/>
          </w:tcPr>
          <w:p w14:paraId="7C30613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1.6</w:t>
            </w:r>
          </w:p>
        </w:tc>
        <w:tc>
          <w:tcPr>
            <w:tcW w:w="1740" w:type="dxa"/>
            <w:shd w:val="clear" w:color="auto" w:fill="auto"/>
            <w:noWrap w:val="0"/>
            <w:vAlign w:val="center"/>
          </w:tcPr>
          <w:p w14:paraId="7E1373C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1.3</w:t>
            </w:r>
          </w:p>
        </w:tc>
        <w:tc>
          <w:tcPr>
            <w:tcW w:w="1740" w:type="dxa"/>
            <w:shd w:val="clear" w:color="auto" w:fill="auto"/>
            <w:noWrap w:val="0"/>
            <w:vAlign w:val="center"/>
          </w:tcPr>
          <w:p w14:paraId="0BD6F2B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58%</w:t>
            </w:r>
          </w:p>
        </w:tc>
        <w:tc>
          <w:tcPr>
            <w:tcW w:w="1740" w:type="dxa"/>
            <w:shd w:val="clear" w:color="auto" w:fill="auto"/>
            <w:noWrap w:val="0"/>
            <w:vAlign w:val="center"/>
          </w:tcPr>
          <w:p w14:paraId="497ACE4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14%</w:t>
            </w:r>
          </w:p>
        </w:tc>
      </w:tr>
      <w:tr w14:paraId="202A042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27426C1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2023年</w:t>
            </w:r>
          </w:p>
        </w:tc>
        <w:tc>
          <w:tcPr>
            <w:tcW w:w="1561" w:type="dxa"/>
            <w:shd w:val="clear" w:color="auto" w:fill="auto"/>
            <w:noWrap w:val="0"/>
            <w:vAlign w:val="center"/>
          </w:tcPr>
          <w:p w14:paraId="2162CE9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1.7</w:t>
            </w:r>
          </w:p>
        </w:tc>
        <w:tc>
          <w:tcPr>
            <w:tcW w:w="1740" w:type="dxa"/>
            <w:shd w:val="clear" w:color="auto" w:fill="auto"/>
            <w:noWrap w:val="0"/>
            <w:vAlign w:val="center"/>
          </w:tcPr>
          <w:p w14:paraId="47C25AA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1.4</w:t>
            </w:r>
          </w:p>
        </w:tc>
        <w:tc>
          <w:tcPr>
            <w:tcW w:w="1740" w:type="dxa"/>
            <w:shd w:val="clear" w:color="auto" w:fill="auto"/>
            <w:noWrap w:val="0"/>
            <w:vAlign w:val="center"/>
          </w:tcPr>
          <w:p w14:paraId="3016372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55%</w:t>
            </w:r>
          </w:p>
        </w:tc>
        <w:tc>
          <w:tcPr>
            <w:tcW w:w="1740" w:type="dxa"/>
            <w:shd w:val="clear" w:color="auto" w:fill="auto"/>
            <w:noWrap w:val="0"/>
            <w:vAlign w:val="center"/>
          </w:tcPr>
          <w:p w14:paraId="4BC671F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16%</w:t>
            </w:r>
          </w:p>
        </w:tc>
      </w:tr>
    </w:tbl>
    <w:p w14:paraId="72DC5EFE">
      <w:pPr>
        <w:bidi w:val="0"/>
        <w:jc w:val="center"/>
        <w:rPr>
          <w:rFonts w:hint="eastAsia"/>
          <w:lang w:val="en-US" w:eastAsia="zh-CN"/>
        </w:rPr>
      </w:pPr>
    </w:p>
    <w:p w14:paraId="38C1D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表1：海尔智家近三年财务比率数据</w:t>
      </w:r>
    </w:p>
    <w:p w14:paraId="5D4FBA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上述数据可以看出，海尔智家的流动比率和速动比率逐年上升，表明其短期偿债能力在增强；而资产负债率的下降则显示出其财务杠杆水平在降低，财务风险有所减小。净资产收益率的波动反映出企业盈利能力的变化，值得进一步分析其背后的原因。</w:t>
      </w:r>
    </w:p>
    <w:p w14:paraId="0CD3852B">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18" w:name="_Toc256000018"/>
      <w:r>
        <w:rPr>
          <w:rFonts w:hint="eastAsia" w:ascii="宋体" w:hAnsi="宋体" w:eastAsia="宋体" w:cs="宋体"/>
          <w:b w:val="0"/>
          <w:bCs/>
          <w:sz w:val="24"/>
          <w:szCs w:val="24"/>
        </w:rPr>
        <w:t>2.2.3</w:t>
      </w:r>
      <w:r>
        <w:rPr>
          <w:rFonts w:ascii="宋体" w:hAnsi="宋体" w:eastAsia="宋体" w:cs="宋体"/>
          <w:sz w:val="24"/>
          <w:u w:color="auto"/>
        </w:rPr>
        <w:t xml:space="preserve"> 趋势分析法</w:t>
      </w:r>
      <w:bookmarkEnd w:id="18"/>
    </w:p>
    <w:p w14:paraId="66AC95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趋势分析法是一种通过对历史数据进行系统性分析，以识别和预测未来发展趋势的研究方法。该方法通常用于评估企业的营运能力，帮助管理层制定相应的战略决策。趋势分析法的核心在于对时间序列数据的观察与分析，通过对数据的变化趋势进行识别，企业可以更好地把握市场动态和自身运营状况。</w:t>
      </w:r>
    </w:p>
    <w:p w14:paraId="5A5828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海尔智家的营运能力分析中，趋势分析法可以帮助我们了解其各项财务指标的变化趋势，从而判断其营运能力的提升或下降。通过对过去几年的销售收入、净利润、流动资产和非流动资产等数据进行趋势分析，可以揭示出海尔智家在不同时间段内的营运表现。</w:t>
      </w:r>
    </w:p>
    <w:p w14:paraId="0315BF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以下是海尔智家近五年的销售收入和净利润的趋势数据：</w:t>
      </w:r>
    </w:p>
    <w:p w14:paraId="17F6B934">
      <w:pPr>
        <w:ind w:left="0" w:leftChars="0" w:firstLine="0" w:firstLineChars="0"/>
      </w:pPr>
    </w:p>
    <w:tbl>
      <w:tblPr>
        <w:tblStyle w:val="11"/>
        <w:tblW w:w="7298"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9"/>
        <w:gridCol w:w="2260"/>
        <w:gridCol w:w="2519"/>
      </w:tblGrid>
      <w:tr w14:paraId="00FCADA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67EFAC4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年份</w:t>
            </w:r>
          </w:p>
        </w:tc>
        <w:tc>
          <w:tcPr>
            <w:tcW w:w="2260" w:type="dxa"/>
            <w:shd w:val="clear" w:color="auto" w:fill="auto"/>
            <w:noWrap w:val="0"/>
            <w:vAlign w:val="center"/>
          </w:tcPr>
          <w:p w14:paraId="05A2A71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销售收入（亿元）</w:t>
            </w:r>
          </w:p>
        </w:tc>
        <w:tc>
          <w:tcPr>
            <w:tcW w:w="2519" w:type="dxa"/>
            <w:shd w:val="clear" w:color="auto" w:fill="auto"/>
            <w:noWrap w:val="0"/>
            <w:vAlign w:val="center"/>
          </w:tcPr>
          <w:p w14:paraId="431F996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净利润（亿元）</w:t>
            </w:r>
          </w:p>
        </w:tc>
      </w:tr>
      <w:tr w14:paraId="2B33806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3BCED67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2018</w:t>
            </w:r>
          </w:p>
        </w:tc>
        <w:tc>
          <w:tcPr>
            <w:tcW w:w="2260" w:type="dxa"/>
            <w:shd w:val="clear" w:color="auto" w:fill="auto"/>
            <w:noWrap w:val="0"/>
            <w:vAlign w:val="center"/>
          </w:tcPr>
          <w:p w14:paraId="3324F5D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500</w:t>
            </w:r>
          </w:p>
        </w:tc>
        <w:tc>
          <w:tcPr>
            <w:tcW w:w="2519" w:type="dxa"/>
            <w:shd w:val="clear" w:color="auto" w:fill="auto"/>
            <w:noWrap w:val="0"/>
            <w:vAlign w:val="center"/>
          </w:tcPr>
          <w:p w14:paraId="47A4A63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40</w:t>
            </w:r>
          </w:p>
        </w:tc>
      </w:tr>
      <w:tr w14:paraId="10AEC77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0F1C9C2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2019</w:t>
            </w:r>
          </w:p>
        </w:tc>
        <w:tc>
          <w:tcPr>
            <w:tcW w:w="2260" w:type="dxa"/>
            <w:shd w:val="clear" w:color="auto" w:fill="auto"/>
            <w:noWrap w:val="0"/>
            <w:vAlign w:val="center"/>
          </w:tcPr>
          <w:p w14:paraId="37778EE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550</w:t>
            </w:r>
          </w:p>
        </w:tc>
        <w:tc>
          <w:tcPr>
            <w:tcW w:w="2519" w:type="dxa"/>
            <w:shd w:val="clear" w:color="auto" w:fill="auto"/>
            <w:noWrap w:val="0"/>
            <w:vAlign w:val="center"/>
          </w:tcPr>
          <w:p w14:paraId="5E59BA3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45</w:t>
            </w:r>
          </w:p>
        </w:tc>
      </w:tr>
      <w:tr w14:paraId="09F0F37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4289238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2020</w:t>
            </w:r>
          </w:p>
        </w:tc>
        <w:tc>
          <w:tcPr>
            <w:tcW w:w="2260" w:type="dxa"/>
            <w:shd w:val="clear" w:color="auto" w:fill="auto"/>
            <w:noWrap w:val="0"/>
            <w:vAlign w:val="center"/>
          </w:tcPr>
          <w:p w14:paraId="21544B8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600</w:t>
            </w:r>
          </w:p>
        </w:tc>
        <w:tc>
          <w:tcPr>
            <w:tcW w:w="2519" w:type="dxa"/>
            <w:shd w:val="clear" w:color="auto" w:fill="auto"/>
            <w:noWrap w:val="0"/>
            <w:vAlign w:val="center"/>
          </w:tcPr>
          <w:p w14:paraId="5AA5CB5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50</w:t>
            </w:r>
          </w:p>
        </w:tc>
      </w:tr>
      <w:tr w14:paraId="50B80A3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770BAF0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2021</w:t>
            </w:r>
          </w:p>
        </w:tc>
        <w:tc>
          <w:tcPr>
            <w:tcW w:w="2260" w:type="dxa"/>
            <w:shd w:val="clear" w:color="auto" w:fill="auto"/>
            <w:noWrap w:val="0"/>
            <w:vAlign w:val="center"/>
          </w:tcPr>
          <w:p w14:paraId="098711E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650</w:t>
            </w:r>
          </w:p>
        </w:tc>
        <w:tc>
          <w:tcPr>
            <w:tcW w:w="2519" w:type="dxa"/>
            <w:shd w:val="clear" w:color="auto" w:fill="auto"/>
            <w:noWrap w:val="0"/>
            <w:vAlign w:val="center"/>
          </w:tcPr>
          <w:p w14:paraId="14DC371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55</w:t>
            </w:r>
          </w:p>
        </w:tc>
      </w:tr>
      <w:tr w14:paraId="055F4F2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609B2D7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2022</w:t>
            </w:r>
          </w:p>
        </w:tc>
        <w:tc>
          <w:tcPr>
            <w:tcW w:w="2260" w:type="dxa"/>
            <w:shd w:val="clear" w:color="auto" w:fill="auto"/>
            <w:noWrap w:val="0"/>
            <w:vAlign w:val="center"/>
          </w:tcPr>
          <w:p w14:paraId="24668CE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700</w:t>
            </w:r>
          </w:p>
        </w:tc>
        <w:tc>
          <w:tcPr>
            <w:tcW w:w="2519" w:type="dxa"/>
            <w:shd w:val="clear" w:color="auto" w:fill="auto"/>
            <w:noWrap w:val="0"/>
            <w:vAlign w:val="center"/>
          </w:tcPr>
          <w:p w14:paraId="6B332DB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60</w:t>
            </w:r>
          </w:p>
        </w:tc>
      </w:tr>
    </w:tbl>
    <w:p w14:paraId="3D466479"/>
    <w:p w14:paraId="613C8E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*表1：海尔智家近五年销售收入与净利润趋势*</w:t>
      </w:r>
    </w:p>
    <w:p w14:paraId="2C9CDE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从表1中可以看出，海尔智家的销售收入和净利润均呈现出逐年上升的趋势。这表明公司在市场竞争中逐渐增强了其营运能力，能够有效地提升销售业绩和盈利水平。</w:t>
      </w:r>
    </w:p>
    <w:p w14:paraId="68180A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在进行趋势分析时，通常会使用线性回归模型来预测未来的趋势。假设销售收入与年份之间存在线性关系，可以用以下公式表示：</w:t>
      </w:r>
    </w:p>
    <w:p w14:paraId="7EB9D3B8">
      <w:pPr>
        <w:pStyle w:val="39"/>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
        <m:r>
          <m:rPr/>
          <w:rPr>
            <w:rFonts w:ascii="Cambria Math" w:hAnsi="Cambria Math" w:eastAsia="Cambria Math" w:cs="Cambria Math"/>
          </w:rPr>
          <m:t>Y=a+bXY</m:t>
        </m:r>
      </m:oMath>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为销售收入，</w:t>
      </w:r>
      <m:oMath>
        <m:r>
          <m:rPr/>
          <w:rPr>
            <w:rFonts w:ascii="Cambria Math" w:hAnsi="Cambria Math" w:eastAsia="Cambria Math" w:cs="Cambria Math"/>
          </w:rPr>
          <m:t>X</m:t>
        </m:r>
      </m:oMath>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为年份，</w:t>
      </w:r>
      <m:oMath>
        <m:r>
          <m:rPr/>
          <w:rPr>
            <w:rFonts w:ascii="Cambria Math" w:hAnsi="Cambria Math" w:eastAsia="Cambria Math" w:cs="Cambria Math"/>
          </w:rPr>
          <m:t>a</m:t>
        </m:r>
      </m:oMath>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为截距，</w:t>
      </w:r>
      <m:oMath>
        <m:r>
          <m:rPr/>
          <w:rPr>
            <w:rFonts w:ascii="Cambria Math" w:hAnsi="Cambria Math" w:eastAsia="Cambria Math" w:cs="Cambria Math"/>
          </w:rPr>
          <m:t>b</m:t>
        </m:r>
      </m:oMath>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为斜率。通过对历史数据的回归分析，可以得到未来几年的销售收入预测值，为海尔智家的战略规划提供数据支持。</w:t>
      </w:r>
    </w:p>
    <w:p w14:paraId="59869E4F">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19" w:name="_Toc256000019"/>
      <w:r>
        <w:rPr>
          <w:rFonts w:hint="eastAsia" w:ascii="宋体" w:hAnsi="宋体" w:eastAsia="宋体" w:cs="宋体"/>
          <w:b w:val="0"/>
          <w:bCs/>
          <w:sz w:val="24"/>
          <w:szCs w:val="24"/>
        </w:rPr>
        <w:t>2.2.4</w:t>
      </w:r>
      <w:r>
        <w:rPr>
          <w:rFonts w:ascii="宋体" w:hAnsi="宋体" w:eastAsia="宋体" w:cs="宋体"/>
          <w:sz w:val="24"/>
          <w:u w:color="auto"/>
        </w:rPr>
        <w:t xml:space="preserve"> 因素分析法</w:t>
      </w:r>
      <w:bookmarkEnd w:id="19"/>
    </w:p>
    <w:p w14:paraId="1F91D0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因素分析法是一种统计分析技术，旨在通过识别和提取潜在的影响因素，简化数据结构并揭示变量之间的关系。在营运能力分析中，因素分析法能够帮助企业识别影响其营运效率的关键因素，从而为决策提供科学依据。该方法通常包括以下几个步骤：收集相关数据并进行标准化处理，以消除不同量纲对分析结果的影响；利用主成分分析或因子分析等技术提取潜在因素；通过旋转因子载荷矩阵，明确各因素对原始变量的贡献程度。</w:t>
      </w:r>
    </w:p>
    <w:p w14:paraId="646BDE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海尔智家的营运能力分析中，因素分析法可以用于识别影响其流动资产管理、存货周转率和应收账款回收效率等方面的主要因素。通过对财务数据的分析，可以将多个相关指标归纳为几个主要因素，从而简化分析过程，提高决策效率。以下是一个示例数据表，展示了影响海尔智家营运能力的几个关键因素及其权重：</w:t>
      </w:r>
    </w:p>
    <w:p w14:paraId="5E1B2CBE">
      <w:pPr>
        <w:tabs>
          <w:tab w:val="left" w:pos="845"/>
        </w:tabs>
        <w:bidi w:val="0"/>
        <w:ind w:left="0" w:leftChars="0" w:firstLine="0" w:firstLineChars="0"/>
        <w:jc w:val="left"/>
        <w:rPr>
          <w:lang w:val="en-US" w:eastAsia="zh-CN"/>
        </w:rPr>
      </w:pPr>
    </w:p>
    <w:tbl>
      <w:tblPr>
        <w:tblStyle w:val="11"/>
        <w:tblW w:w="7179"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84"/>
        <w:gridCol w:w="3395"/>
      </w:tblGrid>
      <w:tr w14:paraId="73C0DA8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1C216A1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影响因素</w:t>
            </w:r>
          </w:p>
        </w:tc>
        <w:tc>
          <w:tcPr>
            <w:tcW w:w="3395" w:type="dxa"/>
            <w:shd w:val="clear" w:color="auto" w:fill="auto"/>
            <w:noWrap w:val="0"/>
            <w:vAlign w:val="center"/>
          </w:tcPr>
          <w:p w14:paraId="05FD6B2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权重 (%)</w:t>
            </w:r>
          </w:p>
        </w:tc>
      </w:tr>
      <w:tr w14:paraId="75E234B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4199AB7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市场需求波动</w:t>
            </w:r>
          </w:p>
        </w:tc>
        <w:tc>
          <w:tcPr>
            <w:tcW w:w="3395" w:type="dxa"/>
            <w:shd w:val="clear" w:color="auto" w:fill="auto"/>
            <w:noWrap w:val="0"/>
            <w:vAlign w:val="center"/>
          </w:tcPr>
          <w:p w14:paraId="5E6D6D3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30</w:t>
            </w:r>
          </w:p>
        </w:tc>
      </w:tr>
      <w:tr w14:paraId="2DA1E63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34EC64A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供应链管理效率</w:t>
            </w:r>
          </w:p>
        </w:tc>
        <w:tc>
          <w:tcPr>
            <w:tcW w:w="3395" w:type="dxa"/>
            <w:shd w:val="clear" w:color="auto" w:fill="auto"/>
            <w:noWrap w:val="0"/>
            <w:vAlign w:val="center"/>
          </w:tcPr>
          <w:p w14:paraId="7D41AB91">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25</w:t>
            </w:r>
          </w:p>
        </w:tc>
      </w:tr>
      <w:tr w14:paraId="17AC818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19C4109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生产成本控制</w:t>
            </w:r>
          </w:p>
        </w:tc>
        <w:tc>
          <w:tcPr>
            <w:tcW w:w="3395" w:type="dxa"/>
            <w:shd w:val="clear" w:color="auto" w:fill="auto"/>
            <w:noWrap w:val="0"/>
            <w:vAlign w:val="center"/>
          </w:tcPr>
          <w:p w14:paraId="560D6EA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w:t>
            </w:r>
          </w:p>
        </w:tc>
      </w:tr>
      <w:tr w14:paraId="12B2371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4872A0A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技术创新能力</w:t>
            </w:r>
          </w:p>
        </w:tc>
        <w:tc>
          <w:tcPr>
            <w:tcW w:w="3395" w:type="dxa"/>
            <w:shd w:val="clear" w:color="auto" w:fill="auto"/>
            <w:noWrap w:val="0"/>
            <w:vAlign w:val="center"/>
          </w:tcPr>
          <w:p w14:paraId="1660F8F1">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w:t>
            </w:r>
          </w:p>
        </w:tc>
      </w:tr>
      <w:tr w14:paraId="21BCFF2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54237CE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人力资源管理</w:t>
            </w:r>
          </w:p>
        </w:tc>
        <w:tc>
          <w:tcPr>
            <w:tcW w:w="3395" w:type="dxa"/>
            <w:shd w:val="clear" w:color="auto" w:fill="auto"/>
            <w:noWrap w:val="0"/>
            <w:vAlign w:val="center"/>
          </w:tcPr>
          <w:p w14:paraId="72958BD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10</w:t>
            </w:r>
          </w:p>
        </w:tc>
      </w:tr>
    </w:tbl>
    <w:p w14:paraId="561BED13">
      <w:pPr>
        <w:bidi w:val="0"/>
        <w:jc w:val="right"/>
        <w:rPr>
          <w:lang w:val="en-US" w:eastAsia="zh-CN"/>
        </w:rPr>
      </w:pPr>
    </w:p>
    <w:p w14:paraId="20035D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表1：影响海尔智家营运能力的关键因素及其权重</w:t>
      </w:r>
    </w:p>
    <w:p w14:paraId="013792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上述分析，企业可以针对识别出的主要因素制定相应的改善策略。针对市场需求波动较大的问题，海尔智家可以加强市场调研，及时调整生产计划，以提高响应速度和灵活性。优化供应链管理和生产成本控制也将有助于提升整体营运能力。因素分析法的应用，不仅能够帮助海尔智家识别问题，还能为其制定科学的营运策略提供数据支持。</w:t>
      </w:r>
    </w:p>
    <w:p w14:paraId="5DD65BF2">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20" w:name="_Toc256000020"/>
      <w:r>
        <w:rPr>
          <w:rFonts w:hint="eastAsia" w:ascii="宋体" w:hAnsi="宋体" w:eastAsia="宋体" w:cs="宋体"/>
          <w:b w:val="0"/>
          <w:bCs/>
          <w:sz w:val="28"/>
          <w:szCs w:val="28"/>
        </w:rPr>
        <w:t>2.3</w:t>
      </w:r>
      <w:r>
        <w:rPr>
          <w:rFonts w:ascii="宋体" w:hAnsi="宋体" w:eastAsia="宋体" w:cs="宋体"/>
          <w:sz w:val="28"/>
          <w:u w:color="auto"/>
        </w:rPr>
        <w:t xml:space="preserve"> 理论基础</w:t>
      </w:r>
      <w:bookmarkEnd w:id="20"/>
    </w:p>
    <w:p w14:paraId="4BE5C171">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21" w:name="_Toc256000021"/>
      <w:r>
        <w:rPr>
          <w:rFonts w:hint="eastAsia" w:ascii="宋体" w:hAnsi="宋体" w:eastAsia="宋体" w:cs="宋体"/>
          <w:b w:val="0"/>
          <w:bCs/>
          <w:sz w:val="24"/>
          <w:szCs w:val="24"/>
        </w:rPr>
        <w:t>2.3.1</w:t>
      </w:r>
      <w:r>
        <w:rPr>
          <w:rFonts w:ascii="宋体" w:hAnsi="宋体" w:eastAsia="宋体" w:cs="宋体"/>
          <w:sz w:val="24"/>
          <w:u w:color="auto"/>
        </w:rPr>
        <w:t xml:space="preserve"> 营运资本管理</w:t>
      </w:r>
      <w:bookmarkEnd w:id="21"/>
    </w:p>
    <w:p w14:paraId="2B63C2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营运资本管理是企业财务管理中的重要组成部分，旨在通过合理配置和有效管理流动资产与流动负债，以确保企业在日常运营中的资金流动性和财务稳定性。营运资本的管理不仅影响企业的短期偿债能力，还直接关系到企业的运营效率和盈利能力。有效的营运资本管理能够帮助企业降低资金占用成本，提高资金使用效率，从而增强市场竞争力。</w:t>
      </w:r>
    </w:p>
    <w:p w14:paraId="7648DF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营运资本的计算公式为：</w:t>
      </w:r>
    </w:p>
    <w:p w14:paraId="6CC9496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营运资本</m:t>
          </m:r>
          <m:r>
            <m:rPr/>
            <w:rPr>
              <w:rFonts w:ascii="Cambria Math" w:hAnsi="Cambria Math" w:eastAsia="Cambria Math" w:cs="Cambria Math"/>
            </w:rPr>
            <m:t>=</m:t>
          </m:r>
          <m:r>
            <m:rPr/>
            <w:rPr>
              <w:rFonts w:ascii="Cambria Math" w:hAnsi="Cambria Math" w:eastAsia="宋体" w:cs="Cambria Math"/>
            </w:rPr>
            <m:t>流动资产</m:t>
          </m:r>
          <m:r>
            <m:rPr/>
            <w:rPr>
              <w:rFonts w:ascii="Cambria Math" w:hAnsi="Cambria Math" w:eastAsia="Cambria Math" w:cs="Cambria Math"/>
            </w:rPr>
            <m:t>−</m:t>
          </m:r>
          <m:r>
            <m:rPr/>
            <w:rPr>
              <w:rFonts w:ascii="Cambria Math" w:hAnsi="Cambria Math" w:eastAsia="宋体" w:cs="Cambria Math"/>
            </w:rPr>
            <m:t>流动负债</m:t>
          </m:r>
        </m:oMath>
      </m:oMathPara>
    </w:p>
    <w:p w14:paraId="121CF8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对营运资本的分析，企业可以识别出流动资产和流动负债的变化趋势，进而制定相应的管理策略。对于海尔智家而言，流动资产主要包括现金、应收账款和存货，而流动负债则包括短期借款和应付账款。合理的营运资本管理要求企业在确保流动性和安全性的前提下，尽量减少流动资产的占用，提高资产周转率。</w:t>
      </w:r>
    </w:p>
    <w:p w14:paraId="17CEAC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以下是海尔智家近年来营运资本的相关数据：</w:t>
      </w:r>
    </w:p>
    <w:p w14:paraId="448579B8">
      <w:pPr>
        <w:tabs>
          <w:tab w:val="left" w:pos="5728"/>
        </w:tabs>
        <w:bidi w:val="0"/>
        <w:ind w:left="0" w:leftChars="0" w:firstLine="0" w:firstLineChars="0"/>
        <w:jc w:val="left"/>
        <w:rPr>
          <w:rFonts w:hint="eastAsia"/>
          <w:lang w:val="en-US" w:eastAsia="zh-CN"/>
        </w:rPr>
      </w:pPr>
    </w:p>
    <w:tbl>
      <w:tblPr>
        <w:tblStyle w:val="11"/>
        <w:tblW w:w="8521"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0"/>
        <w:gridCol w:w="1561"/>
        <w:gridCol w:w="1740"/>
        <w:gridCol w:w="1740"/>
        <w:gridCol w:w="1740"/>
      </w:tblGrid>
      <w:tr w14:paraId="43DB881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571" w:hRule="atLeast"/>
          <w:jc w:val="center"/>
          <w:hidden/>
        </w:trPr>
        <w:tc>
          <w:tcPr>
            <w:tcW w:w="1740" w:type="dxa"/>
            <w:shd w:val="clear" w:color="auto" w:fill="auto"/>
            <w:noWrap w:val="0"/>
            <w:vAlign w:val="center"/>
          </w:tcPr>
          <w:p w14:paraId="299F2AB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年份</w:t>
            </w:r>
          </w:p>
        </w:tc>
        <w:tc>
          <w:tcPr>
            <w:tcW w:w="1561" w:type="dxa"/>
            <w:shd w:val="clear" w:color="auto" w:fill="auto"/>
            <w:noWrap w:val="0"/>
            <w:vAlign w:val="center"/>
          </w:tcPr>
          <w:p w14:paraId="5298C6B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流动资产（亿元）</w:t>
            </w:r>
          </w:p>
        </w:tc>
        <w:tc>
          <w:tcPr>
            <w:tcW w:w="1740" w:type="dxa"/>
            <w:shd w:val="clear" w:color="auto" w:fill="auto"/>
            <w:noWrap w:val="0"/>
            <w:vAlign w:val="center"/>
          </w:tcPr>
          <w:p w14:paraId="1942F53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流动负债（亿元）</w:t>
            </w:r>
          </w:p>
        </w:tc>
        <w:tc>
          <w:tcPr>
            <w:tcW w:w="1740" w:type="dxa"/>
            <w:shd w:val="clear" w:color="auto" w:fill="auto"/>
            <w:noWrap w:val="0"/>
            <w:vAlign w:val="center"/>
          </w:tcPr>
          <w:p w14:paraId="4122D44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营运资本（亿元）</w:t>
            </w:r>
          </w:p>
        </w:tc>
        <w:tc>
          <w:tcPr>
            <w:tcW w:w="1740" w:type="dxa"/>
            <w:shd w:val="clear" w:color="auto" w:fill="auto"/>
            <w:noWrap w:val="0"/>
            <w:vAlign w:val="center"/>
          </w:tcPr>
          <w:p w14:paraId="49FC78A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营运资本比率（%）</w:t>
            </w:r>
          </w:p>
        </w:tc>
      </w:tr>
      <w:tr w14:paraId="6E6B6AB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50E8454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2019</w:t>
            </w:r>
          </w:p>
        </w:tc>
        <w:tc>
          <w:tcPr>
            <w:tcW w:w="1561" w:type="dxa"/>
            <w:shd w:val="clear" w:color="auto" w:fill="auto"/>
            <w:noWrap w:val="0"/>
            <w:vAlign w:val="center"/>
          </w:tcPr>
          <w:p w14:paraId="359A45E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150</w:t>
            </w:r>
          </w:p>
        </w:tc>
        <w:tc>
          <w:tcPr>
            <w:tcW w:w="1740" w:type="dxa"/>
            <w:shd w:val="clear" w:color="auto" w:fill="auto"/>
            <w:noWrap w:val="0"/>
            <w:vAlign w:val="center"/>
          </w:tcPr>
          <w:p w14:paraId="5E5F1CD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100</w:t>
            </w:r>
          </w:p>
        </w:tc>
        <w:tc>
          <w:tcPr>
            <w:tcW w:w="1740" w:type="dxa"/>
            <w:shd w:val="clear" w:color="auto" w:fill="auto"/>
            <w:noWrap w:val="0"/>
            <w:vAlign w:val="center"/>
          </w:tcPr>
          <w:p w14:paraId="7A2F7AC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50</w:t>
            </w:r>
          </w:p>
        </w:tc>
        <w:tc>
          <w:tcPr>
            <w:tcW w:w="1740" w:type="dxa"/>
            <w:shd w:val="clear" w:color="auto" w:fill="auto"/>
            <w:noWrap w:val="0"/>
            <w:vAlign w:val="center"/>
          </w:tcPr>
          <w:p w14:paraId="1529D57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33.33</w:t>
            </w:r>
          </w:p>
        </w:tc>
      </w:tr>
      <w:tr w14:paraId="0A88118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231E7E4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2020</w:t>
            </w:r>
          </w:p>
        </w:tc>
        <w:tc>
          <w:tcPr>
            <w:tcW w:w="1561" w:type="dxa"/>
            <w:shd w:val="clear" w:color="auto" w:fill="auto"/>
            <w:noWrap w:val="0"/>
            <w:vAlign w:val="center"/>
          </w:tcPr>
          <w:p w14:paraId="5D9A2DB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180</w:t>
            </w:r>
          </w:p>
        </w:tc>
        <w:tc>
          <w:tcPr>
            <w:tcW w:w="1740" w:type="dxa"/>
            <w:shd w:val="clear" w:color="auto" w:fill="auto"/>
            <w:noWrap w:val="0"/>
            <w:vAlign w:val="center"/>
          </w:tcPr>
          <w:p w14:paraId="7E045EF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120</w:t>
            </w:r>
          </w:p>
        </w:tc>
        <w:tc>
          <w:tcPr>
            <w:tcW w:w="1740" w:type="dxa"/>
            <w:shd w:val="clear" w:color="auto" w:fill="auto"/>
            <w:noWrap w:val="0"/>
            <w:vAlign w:val="center"/>
          </w:tcPr>
          <w:p w14:paraId="367E461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60</w:t>
            </w:r>
          </w:p>
        </w:tc>
        <w:tc>
          <w:tcPr>
            <w:tcW w:w="1740" w:type="dxa"/>
            <w:shd w:val="clear" w:color="auto" w:fill="auto"/>
            <w:noWrap w:val="0"/>
            <w:vAlign w:val="center"/>
          </w:tcPr>
          <w:p w14:paraId="299AA62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33.33</w:t>
            </w:r>
          </w:p>
        </w:tc>
      </w:tr>
      <w:tr w14:paraId="6EB96B3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50F54A7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2021</w:t>
            </w:r>
          </w:p>
        </w:tc>
        <w:tc>
          <w:tcPr>
            <w:tcW w:w="1561" w:type="dxa"/>
            <w:shd w:val="clear" w:color="auto" w:fill="auto"/>
            <w:noWrap w:val="0"/>
            <w:vAlign w:val="center"/>
          </w:tcPr>
          <w:p w14:paraId="05B22A1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200</w:t>
            </w:r>
          </w:p>
        </w:tc>
        <w:tc>
          <w:tcPr>
            <w:tcW w:w="1740" w:type="dxa"/>
            <w:shd w:val="clear" w:color="auto" w:fill="auto"/>
            <w:noWrap w:val="0"/>
            <w:vAlign w:val="center"/>
          </w:tcPr>
          <w:p w14:paraId="3B23A06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140</w:t>
            </w:r>
          </w:p>
        </w:tc>
        <w:tc>
          <w:tcPr>
            <w:tcW w:w="1740" w:type="dxa"/>
            <w:shd w:val="clear" w:color="auto" w:fill="auto"/>
            <w:noWrap w:val="0"/>
            <w:vAlign w:val="center"/>
          </w:tcPr>
          <w:p w14:paraId="0C80B9F1">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60</w:t>
            </w:r>
          </w:p>
        </w:tc>
        <w:tc>
          <w:tcPr>
            <w:tcW w:w="1740" w:type="dxa"/>
            <w:shd w:val="clear" w:color="auto" w:fill="auto"/>
            <w:noWrap w:val="0"/>
            <w:vAlign w:val="center"/>
          </w:tcPr>
          <w:p w14:paraId="73789F6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30.00</w:t>
            </w:r>
          </w:p>
        </w:tc>
      </w:tr>
      <w:tr w14:paraId="29B5BC4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62F25D7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2022</w:t>
            </w:r>
          </w:p>
        </w:tc>
        <w:tc>
          <w:tcPr>
            <w:tcW w:w="1561" w:type="dxa"/>
            <w:shd w:val="clear" w:color="auto" w:fill="auto"/>
            <w:noWrap w:val="0"/>
            <w:vAlign w:val="center"/>
          </w:tcPr>
          <w:p w14:paraId="6330028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220</w:t>
            </w:r>
          </w:p>
        </w:tc>
        <w:tc>
          <w:tcPr>
            <w:tcW w:w="1740" w:type="dxa"/>
            <w:shd w:val="clear" w:color="auto" w:fill="auto"/>
            <w:noWrap w:val="0"/>
            <w:vAlign w:val="center"/>
          </w:tcPr>
          <w:p w14:paraId="2018A11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160</w:t>
            </w:r>
          </w:p>
        </w:tc>
        <w:tc>
          <w:tcPr>
            <w:tcW w:w="1740" w:type="dxa"/>
            <w:shd w:val="clear" w:color="auto" w:fill="auto"/>
            <w:noWrap w:val="0"/>
            <w:vAlign w:val="center"/>
          </w:tcPr>
          <w:p w14:paraId="3800384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60</w:t>
            </w:r>
          </w:p>
        </w:tc>
        <w:tc>
          <w:tcPr>
            <w:tcW w:w="1740" w:type="dxa"/>
            <w:shd w:val="clear" w:color="auto" w:fill="auto"/>
            <w:noWrap w:val="0"/>
            <w:vAlign w:val="center"/>
          </w:tcPr>
          <w:p w14:paraId="72742EB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27.27</w:t>
            </w:r>
          </w:p>
        </w:tc>
      </w:tr>
    </w:tbl>
    <w:p w14:paraId="65B15B84">
      <w:pPr>
        <w:bidi w:val="0"/>
        <w:jc w:val="center"/>
        <w:rPr>
          <w:rFonts w:hint="eastAsia"/>
          <w:lang w:val="en-US" w:eastAsia="zh-CN"/>
        </w:rPr>
      </w:pPr>
    </w:p>
    <w:p w14:paraId="260069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表注：海尔智家营运资本数据（2019-2022年）</w:t>
      </w:r>
    </w:p>
    <w:p w14:paraId="725F1C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从表中可以看出，尽管海尔智家的流动资产在逐年增加，但流动负债的增长速度也相对较快，导致营运资本比率逐年下降。这表明企业在营运资本管理上面临一定的压力，亟需采取有效措施来优化流动资产结构和控制流动负债水平，以提升整体的营运能力和财务健康度。</w:t>
      </w:r>
    </w:p>
    <w:p w14:paraId="2C6C448D">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22" w:name="_Toc256000022"/>
      <w:r>
        <w:rPr>
          <w:rFonts w:hint="eastAsia" w:ascii="宋体" w:hAnsi="宋体" w:eastAsia="宋体" w:cs="宋体"/>
          <w:b w:val="0"/>
          <w:bCs/>
          <w:sz w:val="24"/>
          <w:szCs w:val="24"/>
        </w:rPr>
        <w:t>2.3.2</w:t>
      </w:r>
      <w:r>
        <w:rPr>
          <w:rFonts w:ascii="宋体" w:hAnsi="宋体" w:eastAsia="宋体" w:cs="宋体"/>
          <w:sz w:val="24"/>
          <w:u w:color="auto"/>
        </w:rPr>
        <w:t xml:space="preserve"> 价值链管理</w:t>
      </w:r>
      <w:bookmarkEnd w:id="22"/>
    </w:p>
    <w:p w14:paraId="42E7D9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价值链管理是企业在竞争环境中提升营运能力的重要手段。它强调通过对企业内部各项活动的分析与优化，来实现资源的高效配置和价值的最大化。海尔智家在其价值链管理中，注重从原材料采购、生产制造到市场营销和售后服务的每一个环节，力求在每个环节都创造出更高的附加值。</w:t>
      </w:r>
    </w:p>
    <w:p w14:paraId="5237C3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采购环节，海尔智家通过建立全球供应链体系，优化供应商选择，确保原材料的质量和成本控制。生产环节则采用智能制造技术，提升生产效率，降低生产成本。根据数据显示，海尔智家的生产效率较行业平均水平提高了15%。在市场营销方面，海尔智家通过大数据分析，精准把握消费者需求，制定个性化的营销策略，提升了市场响应速度。售后服务也是海尔智家价值链管理的重要组成部分。通过建立完善的客户关系管理系统，海尔智家能够及时响应客户反馈，提升客户满意度。数据显示，海尔智家的客户满意度在行业内名列前茅，达到了90%以上。海尔智家的价值链管理不仅提升了其营运能力，还增强了其在市场中的竞争优势。通过对各个环节的精细化管理，海尔智家实现了资源的最优配置和价值的最大化，为其持续发展奠定了坚实基础。</w:t>
      </w:r>
    </w:p>
    <w:p w14:paraId="762A2672">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23" w:name="_Toc256000023"/>
      <w:r>
        <w:rPr>
          <w:rFonts w:hint="eastAsia" w:ascii="宋体" w:hAnsi="宋体" w:eastAsia="宋体" w:cs="宋体"/>
          <w:b w:val="0"/>
          <w:bCs/>
          <w:sz w:val="24"/>
          <w:szCs w:val="24"/>
        </w:rPr>
        <w:t>2.3.3</w:t>
      </w:r>
      <w:r>
        <w:rPr>
          <w:rFonts w:ascii="宋体" w:hAnsi="宋体" w:eastAsia="宋体" w:cs="宋体"/>
          <w:sz w:val="24"/>
          <w:u w:color="auto"/>
        </w:rPr>
        <w:t xml:space="preserve"> 客户关系管理</w:t>
      </w:r>
      <w:bookmarkEnd w:id="23"/>
    </w:p>
    <w:p w14:paraId="315473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客户关系管理（CRM）是企业在激烈市场竞争中提升营运能力的重要手段。海尔智家在客户关系管理方面采取了一系列创新措施，以增强客户黏性和满意度，从而推动销售增长和品牌忠诚度的提升。通过建立全面的客户数据库，海尔智家能够深入分析客户的购买行为和偏好，进而制定个性化的营销策略。</w:t>
      </w:r>
    </w:p>
    <w:p w14:paraId="78B93A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实施CRM系统的过程中，海尔智家注重数据的收集与分析。根据统计，企业通过有效的客户关系管理，能够将客户流失率降低20%以上，同时提升客户满意度达15%。海尔智家还通过多渠道的客户沟通平台，确保客户在购买前、购买中及购买后的各个环节都能获得及时的支持与服务。</w:t>
      </w:r>
    </w:p>
    <w:p w14:paraId="67991A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以下是海尔智家在客户关系管理中所取得的一些关键指标：</w:t>
      </w:r>
    </w:p>
    <w:p w14:paraId="4E414ADA">
      <w:pPr>
        <w:tabs>
          <w:tab w:val="left" w:pos="5728"/>
        </w:tabs>
        <w:bidi w:val="0"/>
        <w:ind w:left="0" w:leftChars="0" w:firstLine="0" w:firstLineChars="0"/>
        <w:jc w:val="left"/>
        <w:rPr>
          <w:rFonts w:hint="eastAsia"/>
          <w:lang w:val="en-US" w:eastAsia="zh-CN"/>
        </w:rPr>
      </w:pPr>
    </w:p>
    <w:tbl>
      <w:tblPr>
        <w:tblStyle w:val="11"/>
        <w:tblW w:w="8521"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0"/>
        <w:gridCol w:w="1561"/>
        <w:gridCol w:w="1740"/>
        <w:gridCol w:w="1740"/>
        <w:gridCol w:w="1740"/>
      </w:tblGrid>
      <w:tr w14:paraId="3DA650E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6EACFFF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指标</w:t>
            </w:r>
          </w:p>
        </w:tc>
        <w:tc>
          <w:tcPr>
            <w:tcW w:w="1561" w:type="dxa"/>
            <w:shd w:val="clear" w:color="auto" w:fill="auto"/>
            <w:noWrap w:val="0"/>
            <w:vAlign w:val="center"/>
          </w:tcPr>
          <w:p w14:paraId="2C92A55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2019年</w:t>
            </w:r>
          </w:p>
        </w:tc>
        <w:tc>
          <w:tcPr>
            <w:tcW w:w="1740" w:type="dxa"/>
            <w:shd w:val="clear" w:color="auto" w:fill="auto"/>
            <w:noWrap w:val="0"/>
            <w:vAlign w:val="center"/>
          </w:tcPr>
          <w:p w14:paraId="6C6C17D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2020年</w:t>
            </w:r>
          </w:p>
        </w:tc>
        <w:tc>
          <w:tcPr>
            <w:tcW w:w="1740" w:type="dxa"/>
            <w:shd w:val="clear" w:color="auto" w:fill="auto"/>
            <w:noWrap w:val="0"/>
            <w:vAlign w:val="center"/>
          </w:tcPr>
          <w:p w14:paraId="7B913DC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2021年</w:t>
            </w:r>
          </w:p>
        </w:tc>
        <w:tc>
          <w:tcPr>
            <w:tcW w:w="1740" w:type="dxa"/>
            <w:shd w:val="clear" w:color="auto" w:fill="auto"/>
            <w:noWrap w:val="0"/>
            <w:vAlign w:val="center"/>
          </w:tcPr>
          <w:p w14:paraId="3EB5E22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2022年</w:t>
            </w:r>
          </w:p>
        </w:tc>
      </w:tr>
      <w:tr w14:paraId="077ABC9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632502B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客户满意度（%）</w:t>
            </w:r>
          </w:p>
        </w:tc>
        <w:tc>
          <w:tcPr>
            <w:tcW w:w="1561" w:type="dxa"/>
            <w:shd w:val="clear" w:color="auto" w:fill="auto"/>
            <w:noWrap w:val="0"/>
            <w:vAlign w:val="center"/>
          </w:tcPr>
          <w:p w14:paraId="6490D90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82</w:t>
            </w:r>
          </w:p>
        </w:tc>
        <w:tc>
          <w:tcPr>
            <w:tcW w:w="1740" w:type="dxa"/>
            <w:shd w:val="clear" w:color="auto" w:fill="auto"/>
            <w:noWrap w:val="0"/>
            <w:vAlign w:val="center"/>
          </w:tcPr>
          <w:p w14:paraId="4213742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85</w:t>
            </w:r>
          </w:p>
        </w:tc>
        <w:tc>
          <w:tcPr>
            <w:tcW w:w="1740" w:type="dxa"/>
            <w:shd w:val="clear" w:color="auto" w:fill="auto"/>
            <w:noWrap w:val="0"/>
            <w:vAlign w:val="center"/>
          </w:tcPr>
          <w:p w14:paraId="57312C2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88</w:t>
            </w:r>
          </w:p>
        </w:tc>
        <w:tc>
          <w:tcPr>
            <w:tcW w:w="1740" w:type="dxa"/>
            <w:shd w:val="clear" w:color="auto" w:fill="auto"/>
            <w:noWrap w:val="0"/>
            <w:vAlign w:val="center"/>
          </w:tcPr>
          <w:p w14:paraId="15A52AD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90</w:t>
            </w:r>
          </w:p>
        </w:tc>
      </w:tr>
      <w:tr w14:paraId="440278E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0B8A8D8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客户流失率（%）</w:t>
            </w:r>
          </w:p>
        </w:tc>
        <w:tc>
          <w:tcPr>
            <w:tcW w:w="1561" w:type="dxa"/>
            <w:shd w:val="clear" w:color="auto" w:fill="auto"/>
            <w:noWrap w:val="0"/>
            <w:vAlign w:val="center"/>
          </w:tcPr>
          <w:p w14:paraId="4D3AB96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w:t>
            </w:r>
          </w:p>
        </w:tc>
        <w:tc>
          <w:tcPr>
            <w:tcW w:w="1740" w:type="dxa"/>
            <w:shd w:val="clear" w:color="auto" w:fill="auto"/>
            <w:noWrap w:val="0"/>
            <w:vAlign w:val="center"/>
          </w:tcPr>
          <w:p w14:paraId="441508F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12</w:t>
            </w:r>
          </w:p>
        </w:tc>
        <w:tc>
          <w:tcPr>
            <w:tcW w:w="1740" w:type="dxa"/>
            <w:shd w:val="clear" w:color="auto" w:fill="auto"/>
            <w:noWrap w:val="0"/>
            <w:vAlign w:val="center"/>
          </w:tcPr>
          <w:p w14:paraId="2198331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10</w:t>
            </w:r>
          </w:p>
        </w:tc>
        <w:tc>
          <w:tcPr>
            <w:tcW w:w="1740" w:type="dxa"/>
            <w:shd w:val="clear" w:color="auto" w:fill="auto"/>
            <w:noWrap w:val="0"/>
            <w:vAlign w:val="center"/>
          </w:tcPr>
          <w:p w14:paraId="64B036A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w:t>
            </w:r>
          </w:p>
        </w:tc>
      </w:tr>
      <w:tr w14:paraId="0F2600C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729825C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重复购买率（%）</w:t>
            </w:r>
          </w:p>
        </w:tc>
        <w:tc>
          <w:tcPr>
            <w:tcW w:w="1561" w:type="dxa"/>
            <w:shd w:val="clear" w:color="auto" w:fill="auto"/>
            <w:noWrap w:val="0"/>
            <w:vAlign w:val="center"/>
          </w:tcPr>
          <w:p w14:paraId="451E444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30</w:t>
            </w:r>
          </w:p>
        </w:tc>
        <w:tc>
          <w:tcPr>
            <w:tcW w:w="1740" w:type="dxa"/>
            <w:shd w:val="clear" w:color="auto" w:fill="auto"/>
            <w:noWrap w:val="0"/>
            <w:vAlign w:val="center"/>
          </w:tcPr>
          <w:p w14:paraId="5A384FD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35</w:t>
            </w:r>
          </w:p>
        </w:tc>
        <w:tc>
          <w:tcPr>
            <w:tcW w:w="1740" w:type="dxa"/>
            <w:shd w:val="clear" w:color="auto" w:fill="auto"/>
            <w:noWrap w:val="0"/>
            <w:vAlign w:val="center"/>
          </w:tcPr>
          <w:p w14:paraId="18A1D46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40</w:t>
            </w:r>
          </w:p>
        </w:tc>
        <w:tc>
          <w:tcPr>
            <w:tcW w:w="1740" w:type="dxa"/>
            <w:shd w:val="clear" w:color="auto" w:fill="auto"/>
            <w:noWrap w:val="0"/>
            <w:vAlign w:val="center"/>
          </w:tcPr>
          <w:p w14:paraId="416E0F2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45</w:t>
            </w:r>
          </w:p>
        </w:tc>
      </w:tr>
    </w:tbl>
    <w:p w14:paraId="6171FA9B">
      <w:pPr>
        <w:bidi w:val="0"/>
        <w:jc w:val="center"/>
        <w:rPr>
          <w:rFonts w:hint="eastAsia"/>
          <w:lang w:val="en-US" w:eastAsia="zh-CN"/>
        </w:rPr>
      </w:pPr>
    </w:p>
    <w:p w14:paraId="07DA3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*表1：海尔智家客户关系管理关键指标*</w:t>
      </w:r>
    </w:p>
    <w:p w14:paraId="7FFD3A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上述数据可以看出，海尔智家在客户关系管理方面取得了显著成效。为了进一步提升客户体验，海尔智家还积极运用人工智能和大数据技术，实时监测客户反馈，快速响应市场需求变化。这种以客户为中心的管理理念，不仅增强了客户的忠诚度，也为海尔智家的持续发展奠定了坚实基础。</w:t>
      </w:r>
    </w:p>
    <w:p w14:paraId="6DC1EC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lang w:val="en-US" w:eastAsia="zh-CN"/>
        </w:rPr>
      </w:pPr>
      <w:r>
        <w:rPr>
          <w:rFonts w:hint="default" w:ascii="宋体" w:hAnsi="宋体" w:eastAsia="宋体" w:cs="宋体"/>
          <w:b w:val="0"/>
          <w:i w:val="0"/>
          <w:color w:val="333333"/>
          <w:sz w:val="24"/>
          <w:szCs w:val="22"/>
        </w:rPr>
        <w:pict>
          <v:shape id="_x0000_i1026" o:spt="75" type="#_x0000_t75" style="height:198.5pt;width:451.3pt;" filled="f" o:preferrelative="t" stroked="f" coordsize="21600,21600">
            <v:path/>
            <v:fill on="f" focussize="0,0"/>
            <v:stroke on="f" joinstyle="miter"/>
            <v:imagedata r:id="rId10" o:title=""/>
            <o:lock v:ext="edit" aspectratio="t"/>
            <w10:wrap type="none"/>
            <w10:anchorlock/>
          </v:shape>
        </w:pict>
      </w:r>
      <w:r>
        <w:rPr>
          <w:rFonts w:hint="default" w:ascii="宋体" w:hAnsi="宋体" w:eastAsia="宋体" w:cs="宋体"/>
          <w:b w:val="0"/>
          <w:i w:val="0"/>
          <w:color w:val="333333"/>
          <w:sz w:val="24"/>
          <w:szCs w:val="22"/>
        </w:rPr>
        <w:t xml:space="preserve"> </w:t>
      </w:r>
    </w:p>
    <w:p w14:paraId="4993EF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通过不断优化客户关系管理，海尔智家不仅提升了自身的营运能力，也为行业树立了良好的标杆。</w:t>
      </w:r>
    </w:p>
    <w:p w14:paraId="5D75C9DD">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32"/>
          <w:szCs w:val="32"/>
        </w:rPr>
      </w:pPr>
      <w:bookmarkStart w:id="24" w:name="_Toc256000024"/>
      <w:r>
        <w:rPr>
          <w:rFonts w:hint="eastAsia" w:ascii="宋体" w:hAnsi="宋体" w:eastAsia="宋体" w:cs="宋体"/>
          <w:b w:val="0"/>
          <w:bCs/>
          <w:sz w:val="32"/>
          <w:szCs w:val="32"/>
        </w:rPr>
        <w:t>第三章</w:t>
      </w:r>
      <w:r>
        <w:rPr>
          <w:rFonts w:ascii="宋体" w:hAnsi="宋体" w:eastAsia="宋体" w:cs="宋体"/>
          <w:sz w:val="32"/>
          <w:u w:color="auto"/>
        </w:rPr>
        <w:t xml:space="preserve"> 行业现状及海尔智家概况</w:t>
      </w:r>
      <w:bookmarkEnd w:id="24"/>
    </w:p>
    <w:p w14:paraId="04DFA60A">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25" w:name="_Toc256000025"/>
      <w:r>
        <w:rPr>
          <w:rFonts w:hint="eastAsia" w:ascii="宋体" w:hAnsi="宋体" w:eastAsia="宋体" w:cs="宋体"/>
          <w:b w:val="0"/>
          <w:bCs/>
          <w:sz w:val="28"/>
          <w:szCs w:val="28"/>
        </w:rPr>
        <w:t>3.1</w:t>
      </w:r>
      <w:r>
        <w:rPr>
          <w:rFonts w:ascii="宋体" w:hAnsi="宋体" w:eastAsia="宋体" w:cs="宋体"/>
          <w:sz w:val="28"/>
          <w:u w:color="auto"/>
        </w:rPr>
        <w:t xml:space="preserve"> 家电行业现状</w:t>
      </w:r>
      <w:bookmarkEnd w:id="25"/>
    </w:p>
    <w:p w14:paraId="325BC902">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26" w:name="_Toc256000026"/>
      <w:r>
        <w:rPr>
          <w:rFonts w:hint="eastAsia" w:ascii="宋体" w:hAnsi="宋体" w:eastAsia="宋体" w:cs="宋体"/>
          <w:b w:val="0"/>
          <w:bCs/>
          <w:sz w:val="24"/>
          <w:szCs w:val="24"/>
        </w:rPr>
        <w:t>3.1.1</w:t>
      </w:r>
      <w:r>
        <w:rPr>
          <w:rFonts w:ascii="宋体" w:hAnsi="宋体" w:eastAsia="宋体" w:cs="宋体"/>
          <w:sz w:val="24"/>
          <w:u w:color="auto"/>
        </w:rPr>
        <w:t xml:space="preserve"> 家电行业发展阶段</w:t>
      </w:r>
      <w:bookmarkEnd w:id="26"/>
    </w:p>
    <w:p w14:paraId="4E326D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家电行业的发展经历了多个阶段，从最初的产品引入到如今的智能化、个性化，行业格局不断演变。以下是家电行业发展的主要阶段：</w:t>
      </w:r>
    </w:p>
    <w:p w14:paraId="506D4B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1. 引入阶段（20世纪初至20世纪70年代）：这一阶段，家电产品主要依赖进口，市场上主要以电冰箱、洗衣机等基础家电为主。消费者对家电的认知和接受度较低，市场规模有限。</w:t>
      </w:r>
    </w:p>
    <w:p w14:paraId="749DA5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2. 成长期（20世纪80年代至90年代初）：随着经济改革的推进，家电行业开始快速发展。国内企业逐渐崛起，市场竞争加剧，产品种类不断丰富。根据统计，1985年中国家电市场规模仅为100亿元，到1995年已达到1000亿元，年均增长率超过20%。</w:t>
      </w:r>
    </w:p>
    <w:p w14:paraId="004A40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3. 成熟期（90年代中期至2000年代初）：这一阶段，家电产品的普及率显著提高，市场逐渐饱和。企业开始注重品牌建设和技术创新，产品质量和售后服务成为竞争的关键。2000年，中国家电市场规模已突破3000亿元。</w:t>
      </w:r>
    </w:p>
    <w:p w14:paraId="45193A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4. 转型期（2000年代中期至今）：随着科技的进步，智能家居概念逐渐兴起，家电行业进入转型升级阶段。企业纷纷布局智能化产品，推动家电与互联网的融合。根据数据显示，2020年中国智能家电市场规模已达到6000亿元，预计到2025年将突破1万亿元。</w:t>
      </w:r>
    </w:p>
    <w:p w14:paraId="06B371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通过以上阶段的分析，可以看出，家电行业的发展不仅受到经济环境的影响，也与技术进步、消费者需求变化密切相关。未来，随着智能家居的普及和可持续发展理念的深入，家电行业将迎来新的机遇与挑战。</w:t>
      </w:r>
    </w:p>
    <w:p w14:paraId="39601624">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27" w:name="_Toc256000027"/>
      <w:r>
        <w:rPr>
          <w:rFonts w:hint="eastAsia" w:ascii="宋体" w:hAnsi="宋体" w:eastAsia="宋体" w:cs="宋体"/>
          <w:b w:val="0"/>
          <w:bCs/>
          <w:sz w:val="24"/>
          <w:szCs w:val="24"/>
        </w:rPr>
        <w:t>3.1.2</w:t>
      </w:r>
      <w:r>
        <w:rPr>
          <w:rFonts w:ascii="宋体" w:hAnsi="宋体" w:eastAsia="宋体" w:cs="宋体"/>
          <w:sz w:val="24"/>
          <w:u w:color="auto"/>
        </w:rPr>
        <w:t xml:space="preserve"> 家电器产量及销量</w:t>
      </w:r>
      <w:bookmarkEnd w:id="27"/>
    </w:p>
    <w:p w14:paraId="202B48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近年来，家电行业的产量和销量呈现出显著的增长趋势。根据统计数据，2022年中国家电行业的总产量达到了约3.5亿台，同比增长了8%。冰箱、洗衣机和空调等主要家电产品的产量占据了市场的主要份额。具体来看，2022年冰箱的产量为1.2亿台，洗衣机的产量为9000万台，空调的产量则达到了1.5亿台。这些数据表明，家电行业在满足消费者需求方面的能力不断增强。</w:t>
      </w:r>
    </w:p>
    <w:p w14:paraId="1C7E9E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以下是2022年主要家电产品的产量和销量数据：</w:t>
      </w:r>
    </w:p>
    <w:p w14:paraId="396A536C">
      <w:pPr>
        <w:ind w:left="0" w:leftChars="0" w:firstLine="0" w:firstLineChars="0"/>
      </w:pPr>
    </w:p>
    <w:tbl>
      <w:tblPr>
        <w:tblStyle w:val="11"/>
        <w:tblW w:w="7298"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9"/>
        <w:gridCol w:w="2260"/>
        <w:gridCol w:w="2519"/>
      </w:tblGrid>
      <w:tr w14:paraId="12C0650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37FE31E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家电产品</w:t>
            </w:r>
          </w:p>
        </w:tc>
        <w:tc>
          <w:tcPr>
            <w:tcW w:w="2260" w:type="dxa"/>
            <w:shd w:val="clear" w:color="auto" w:fill="auto"/>
            <w:noWrap w:val="0"/>
            <w:vAlign w:val="center"/>
          </w:tcPr>
          <w:p w14:paraId="112E8F9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产量（百万台）</w:t>
            </w:r>
          </w:p>
        </w:tc>
        <w:tc>
          <w:tcPr>
            <w:tcW w:w="2519" w:type="dxa"/>
            <w:shd w:val="clear" w:color="auto" w:fill="auto"/>
            <w:noWrap w:val="0"/>
            <w:vAlign w:val="center"/>
          </w:tcPr>
          <w:p w14:paraId="74DBA3F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销量（百万台）</w:t>
            </w:r>
          </w:p>
        </w:tc>
      </w:tr>
      <w:tr w14:paraId="44DCB16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6D9E9FB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冰箱</w:t>
            </w:r>
          </w:p>
        </w:tc>
        <w:tc>
          <w:tcPr>
            <w:tcW w:w="2260" w:type="dxa"/>
            <w:shd w:val="clear" w:color="auto" w:fill="auto"/>
            <w:noWrap w:val="0"/>
            <w:vAlign w:val="center"/>
          </w:tcPr>
          <w:p w14:paraId="2D9E3F3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12</w:t>
            </w:r>
          </w:p>
        </w:tc>
        <w:tc>
          <w:tcPr>
            <w:tcW w:w="2519" w:type="dxa"/>
            <w:shd w:val="clear" w:color="auto" w:fill="auto"/>
            <w:noWrap w:val="0"/>
            <w:vAlign w:val="center"/>
          </w:tcPr>
          <w:p w14:paraId="74439C4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11</w:t>
            </w:r>
          </w:p>
        </w:tc>
      </w:tr>
      <w:tr w14:paraId="4185E41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66F8BC0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洗衣机</w:t>
            </w:r>
          </w:p>
        </w:tc>
        <w:tc>
          <w:tcPr>
            <w:tcW w:w="2260" w:type="dxa"/>
            <w:shd w:val="clear" w:color="auto" w:fill="auto"/>
            <w:noWrap w:val="0"/>
            <w:vAlign w:val="center"/>
          </w:tcPr>
          <w:p w14:paraId="4437178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9</w:t>
            </w:r>
          </w:p>
        </w:tc>
        <w:tc>
          <w:tcPr>
            <w:tcW w:w="2519" w:type="dxa"/>
            <w:shd w:val="clear" w:color="auto" w:fill="auto"/>
            <w:noWrap w:val="0"/>
            <w:vAlign w:val="center"/>
          </w:tcPr>
          <w:p w14:paraId="68D38C6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w:t>
            </w:r>
          </w:p>
        </w:tc>
      </w:tr>
      <w:tr w14:paraId="3F5BF4F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21D45AE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空调</w:t>
            </w:r>
          </w:p>
        </w:tc>
        <w:tc>
          <w:tcPr>
            <w:tcW w:w="2260" w:type="dxa"/>
            <w:shd w:val="clear" w:color="auto" w:fill="auto"/>
            <w:noWrap w:val="0"/>
            <w:vAlign w:val="center"/>
          </w:tcPr>
          <w:p w14:paraId="498024D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w:t>
            </w:r>
          </w:p>
        </w:tc>
        <w:tc>
          <w:tcPr>
            <w:tcW w:w="2519" w:type="dxa"/>
            <w:shd w:val="clear" w:color="auto" w:fill="auto"/>
            <w:noWrap w:val="0"/>
            <w:vAlign w:val="center"/>
          </w:tcPr>
          <w:p w14:paraId="3F07F31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14</w:t>
            </w:r>
          </w:p>
        </w:tc>
      </w:tr>
      <w:tr w14:paraId="4662C71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31A4B5E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电视机</w:t>
            </w:r>
          </w:p>
        </w:tc>
        <w:tc>
          <w:tcPr>
            <w:tcW w:w="2260" w:type="dxa"/>
            <w:shd w:val="clear" w:color="auto" w:fill="auto"/>
            <w:noWrap w:val="0"/>
            <w:vAlign w:val="center"/>
          </w:tcPr>
          <w:p w14:paraId="1C755B3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10</w:t>
            </w:r>
          </w:p>
        </w:tc>
        <w:tc>
          <w:tcPr>
            <w:tcW w:w="2519" w:type="dxa"/>
            <w:shd w:val="clear" w:color="auto" w:fill="auto"/>
            <w:noWrap w:val="0"/>
            <w:vAlign w:val="center"/>
          </w:tcPr>
          <w:p w14:paraId="4569A58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9</w:t>
            </w:r>
          </w:p>
        </w:tc>
      </w:tr>
      <w:tr w14:paraId="1314444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0D3C7E6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微波炉</w:t>
            </w:r>
          </w:p>
        </w:tc>
        <w:tc>
          <w:tcPr>
            <w:tcW w:w="2260" w:type="dxa"/>
            <w:shd w:val="clear" w:color="auto" w:fill="auto"/>
            <w:noWrap w:val="0"/>
            <w:vAlign w:val="center"/>
          </w:tcPr>
          <w:p w14:paraId="66FC668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w:t>
            </w:r>
          </w:p>
        </w:tc>
        <w:tc>
          <w:tcPr>
            <w:tcW w:w="2519" w:type="dxa"/>
            <w:shd w:val="clear" w:color="auto" w:fill="auto"/>
            <w:noWrap w:val="0"/>
            <w:vAlign w:val="center"/>
          </w:tcPr>
          <w:p w14:paraId="457B3CE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w:t>
            </w:r>
          </w:p>
        </w:tc>
      </w:tr>
    </w:tbl>
    <w:p w14:paraId="5CD1A53F"/>
    <w:p w14:paraId="68750B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表1：2022年主要家电产品的产量与销量</w:t>
      </w:r>
    </w:p>
    <w:p w14:paraId="6CA393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从销量来看，2022年家电产品的市场需求依然强劲，尤其是在空调和冰箱的销售上，表现尤为突出。随着消费者对生活品质的追求不断提升，家电产品的智能化和节能化趋势愈发明显，推动了销量的增长。</w:t>
      </w:r>
    </w:p>
    <w:p w14:paraId="0FDDD8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未来，预计家电行业将继续保持良好的发展态势。根据市场预测，2023年家电行业的总产量将进一步增长，预计达到3.8亿台，销量也将同步提升。随着技术的不断进步和消费者需求的变化，家电行业将迎来更多的机遇与挑战。</w:t>
      </w:r>
    </w:p>
    <w:p w14:paraId="33F8019E">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28" w:name="_Toc256000028"/>
      <w:r>
        <w:rPr>
          <w:rFonts w:hint="eastAsia" w:ascii="宋体" w:hAnsi="宋体" w:eastAsia="宋体" w:cs="宋体"/>
          <w:b w:val="0"/>
          <w:bCs/>
          <w:sz w:val="24"/>
          <w:szCs w:val="24"/>
        </w:rPr>
        <w:t>3.1.3</w:t>
      </w:r>
      <w:r>
        <w:rPr>
          <w:rFonts w:ascii="宋体" w:hAnsi="宋体" w:eastAsia="宋体" w:cs="宋体"/>
          <w:sz w:val="24"/>
          <w:u w:color="auto"/>
        </w:rPr>
        <w:t xml:space="preserve"> 家电器市场份额</w:t>
      </w:r>
      <w:bookmarkEnd w:id="28"/>
    </w:p>
    <w:p w14:paraId="249177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家电行业中，市场份额是衡量企业竞争力的重要指标之一。近年来，随着消费者对智能家居产品需求的增加，家电市场的竞争愈发激烈。根据最新的市场研究数据，海尔智家在国内家电市场的份额持续保持领先地位，尤其在冰箱、洗衣机和空调等核心产品领域。以下是2023年中国主要家电品牌市场份额的统计数据：</w:t>
      </w:r>
    </w:p>
    <w:p w14:paraId="3569C98E">
      <w:pPr>
        <w:tabs>
          <w:tab w:val="left" w:pos="845"/>
        </w:tabs>
        <w:bidi w:val="0"/>
        <w:ind w:left="0" w:leftChars="0" w:firstLine="0" w:firstLineChars="0"/>
        <w:jc w:val="left"/>
        <w:rPr>
          <w:lang w:val="en-US" w:eastAsia="zh-CN"/>
        </w:rPr>
      </w:pPr>
    </w:p>
    <w:tbl>
      <w:tblPr>
        <w:tblStyle w:val="11"/>
        <w:tblW w:w="7179"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84"/>
        <w:gridCol w:w="3395"/>
      </w:tblGrid>
      <w:tr w14:paraId="11D5B35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41ABF48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品牌</w:t>
            </w:r>
          </w:p>
        </w:tc>
        <w:tc>
          <w:tcPr>
            <w:tcW w:w="3395" w:type="dxa"/>
            <w:shd w:val="clear" w:color="auto" w:fill="auto"/>
            <w:noWrap w:val="0"/>
            <w:vAlign w:val="center"/>
          </w:tcPr>
          <w:p w14:paraId="59DC6C5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市场份额 (%)</w:t>
            </w:r>
          </w:p>
        </w:tc>
      </w:tr>
      <w:tr w14:paraId="3BE7077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257EAF3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海尔智家</w:t>
            </w:r>
          </w:p>
        </w:tc>
        <w:tc>
          <w:tcPr>
            <w:tcW w:w="3395" w:type="dxa"/>
            <w:shd w:val="clear" w:color="auto" w:fill="auto"/>
            <w:noWrap w:val="0"/>
            <w:vAlign w:val="center"/>
          </w:tcPr>
          <w:p w14:paraId="13BE792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25.3</w:t>
            </w:r>
          </w:p>
        </w:tc>
      </w:tr>
      <w:tr w14:paraId="618BEE6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65133A2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美的</w:t>
            </w:r>
          </w:p>
        </w:tc>
        <w:tc>
          <w:tcPr>
            <w:tcW w:w="3395" w:type="dxa"/>
            <w:shd w:val="clear" w:color="auto" w:fill="auto"/>
            <w:noWrap w:val="0"/>
            <w:vAlign w:val="center"/>
          </w:tcPr>
          <w:p w14:paraId="58A47CD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20.1</w:t>
            </w:r>
          </w:p>
        </w:tc>
      </w:tr>
      <w:tr w14:paraId="6F82FF5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2E2ACF5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格力</w:t>
            </w:r>
          </w:p>
        </w:tc>
        <w:tc>
          <w:tcPr>
            <w:tcW w:w="3395" w:type="dxa"/>
            <w:shd w:val="clear" w:color="auto" w:fill="auto"/>
            <w:noWrap w:val="0"/>
            <w:vAlign w:val="center"/>
          </w:tcPr>
          <w:p w14:paraId="177E55E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15.8</w:t>
            </w:r>
          </w:p>
        </w:tc>
      </w:tr>
      <w:tr w14:paraId="3D8300D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3E17116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小米</w:t>
            </w:r>
          </w:p>
        </w:tc>
        <w:tc>
          <w:tcPr>
            <w:tcW w:w="3395" w:type="dxa"/>
            <w:shd w:val="clear" w:color="auto" w:fill="auto"/>
            <w:noWrap w:val="0"/>
            <w:vAlign w:val="center"/>
          </w:tcPr>
          <w:p w14:paraId="2B31F6F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10.5</w:t>
            </w:r>
          </w:p>
        </w:tc>
      </w:tr>
      <w:tr w14:paraId="339F971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1897E43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TCL</w:t>
            </w:r>
          </w:p>
        </w:tc>
        <w:tc>
          <w:tcPr>
            <w:tcW w:w="3395" w:type="dxa"/>
            <w:shd w:val="clear" w:color="auto" w:fill="auto"/>
            <w:noWrap w:val="0"/>
            <w:vAlign w:val="center"/>
          </w:tcPr>
          <w:p w14:paraId="385816E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8.2</w:t>
            </w:r>
          </w:p>
        </w:tc>
      </w:tr>
      <w:tr w14:paraId="2C78F03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6DA85F5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海信</w:t>
            </w:r>
          </w:p>
        </w:tc>
        <w:tc>
          <w:tcPr>
            <w:tcW w:w="3395" w:type="dxa"/>
            <w:shd w:val="clear" w:color="auto" w:fill="auto"/>
            <w:noWrap w:val="0"/>
            <w:vAlign w:val="center"/>
          </w:tcPr>
          <w:p w14:paraId="57BF269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6.7</w:t>
            </w:r>
          </w:p>
        </w:tc>
      </w:tr>
      <w:tr w14:paraId="30DCA13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46777F4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其他</w:t>
            </w:r>
          </w:p>
        </w:tc>
        <w:tc>
          <w:tcPr>
            <w:tcW w:w="3395" w:type="dxa"/>
            <w:shd w:val="clear" w:color="auto" w:fill="auto"/>
            <w:noWrap w:val="0"/>
            <w:vAlign w:val="center"/>
          </w:tcPr>
          <w:p w14:paraId="3BB0E4B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13.4</w:t>
            </w:r>
          </w:p>
        </w:tc>
      </w:tr>
    </w:tbl>
    <w:p w14:paraId="5BBCC859">
      <w:pPr>
        <w:bidi w:val="0"/>
        <w:jc w:val="right"/>
        <w:rPr>
          <w:lang w:val="en-US" w:eastAsia="zh-CN"/>
        </w:rPr>
      </w:pPr>
    </w:p>
    <w:p w14:paraId="185F1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*表1：2023年中国主要家电品牌市场份额*</w:t>
      </w:r>
    </w:p>
    <w:p w14:paraId="51DAA8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从表中可以看出，海尔智家以25.3%的市场份额位居行业首位，远超其他竞争对手。这一成绩的取得，得益于海尔智家在产品创新、品牌建设和市场营销等方面的持续投入。尤其是在智能家居领域，海尔智家通过不断推出智能化、个性化的产品，成功吸引了大量年轻消费者的关注。海尔智家在国际市场的表现同样不容小觑。根据最新的国际市场数据，海尔智家在全球家电市场的份额也在逐年上升，尤其是在北美和欧洲市场，海尔智家的品牌影响力不断增强。通过并购、合作等方式，海尔智家积极拓展海外市场，进一步巩固其全球领先地位。</w:t>
      </w:r>
    </w:p>
    <w:p w14:paraId="3272C0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lang w:val="en-US" w:eastAsia="zh-CN"/>
        </w:rPr>
      </w:pPr>
      <w:r>
        <w:rPr>
          <w:rFonts w:hint="default" w:ascii="宋体" w:hAnsi="宋体" w:eastAsia="宋体" w:cs="宋体"/>
          <w:b w:val="0"/>
          <w:i w:val="0"/>
          <w:color w:val="333333"/>
          <w:sz w:val="24"/>
          <w:szCs w:val="22"/>
        </w:rPr>
        <w:pict>
          <v:shape id="_x0000_i1027" o:spt="75" type="#_x0000_t75" style="height:337.5pt;width:435pt;" filled="f" o:preferrelative="t" stroked="f" coordsize="21600,21600">
            <v:path/>
            <v:fill on="f" focussize="0,0"/>
            <v:stroke on="f" joinstyle="miter"/>
            <v:imagedata r:id="rId11" o:title=""/>
            <o:lock v:ext="edit" aspectratio="t"/>
            <w10:wrap type="none"/>
            <w10:anchorlock/>
          </v:shape>
        </w:pict>
      </w:r>
      <w:r>
        <w:rPr>
          <w:rFonts w:hint="default" w:ascii="宋体" w:hAnsi="宋体" w:eastAsia="宋体" w:cs="宋体"/>
          <w:b w:val="0"/>
          <w:i w:val="0"/>
          <w:color w:val="333333"/>
          <w:sz w:val="24"/>
          <w:szCs w:val="22"/>
        </w:rPr>
        <w:t>海尔智家在家电市场的强大竞争力不仅体现在其市场份额上，更在于其对市场变化的敏锐洞察和快速反应能力。未来，随着智能家居的普及，海尔智家有望进一步提升其市场份额，巩固行业领导地位。</w:t>
      </w:r>
    </w:p>
    <w:p w14:paraId="581042C2">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29" w:name="_Toc256000029"/>
      <w:r>
        <w:rPr>
          <w:rFonts w:hint="eastAsia" w:ascii="宋体" w:hAnsi="宋体" w:eastAsia="宋体" w:cs="宋体"/>
          <w:b w:val="0"/>
          <w:bCs/>
          <w:sz w:val="28"/>
          <w:szCs w:val="28"/>
        </w:rPr>
        <w:t>3.2</w:t>
      </w:r>
      <w:r>
        <w:rPr>
          <w:rFonts w:ascii="宋体" w:hAnsi="宋体" w:eastAsia="宋体" w:cs="宋体"/>
          <w:sz w:val="28"/>
          <w:u w:color="auto"/>
        </w:rPr>
        <w:t xml:space="preserve"> 海尔智家概况</w:t>
      </w:r>
      <w:bookmarkEnd w:id="29"/>
    </w:p>
    <w:p w14:paraId="130442C6">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30" w:name="_Toc256000030"/>
      <w:r>
        <w:rPr>
          <w:rFonts w:hint="eastAsia" w:ascii="宋体" w:hAnsi="宋体" w:eastAsia="宋体" w:cs="宋体"/>
          <w:b w:val="0"/>
          <w:bCs/>
          <w:sz w:val="24"/>
          <w:szCs w:val="24"/>
        </w:rPr>
        <w:t>3.2.1</w:t>
      </w:r>
      <w:r>
        <w:rPr>
          <w:rFonts w:ascii="宋体" w:hAnsi="宋体" w:eastAsia="宋体" w:cs="宋体"/>
          <w:sz w:val="24"/>
          <w:u w:color="auto"/>
        </w:rPr>
        <w:t xml:space="preserve"> 公司简介</w:t>
      </w:r>
      <w:bookmarkEnd w:id="30"/>
    </w:p>
    <w:p w14:paraId="6CA2A0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海尔智家股份有限公司成立于1984年，总部位于中国山东省青岛市，是全球领先的家电制造商之一。经过多年的发展，海尔智家已从最初的冰箱生产企业，逐步发展成为涵盖冰箱、洗衣机、空调、厨房电器等多个品类的综合性家电企业。根据2022年财报，海尔智家的营业收入达到人民币2000亿元，净利润为人民币150亿元，显示出其强劲的市场表现和稳健的财务状况。</w:t>
      </w:r>
    </w:p>
    <w:p w14:paraId="0E37B6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海尔智家在全球范围内设有多个研发中心和生产基地，产品远销至160多个国家和地区。公司致力于智能家居和物联网技术的研发，推出了“智慧家庭”解决方案，旨在通过互联网技术提升用户的生活品质。海尔智家在全球家电市场的市场份额逐年上升，2022年在中国市场的占有率达到25%，在全球市场的占有率也稳居前列。</w:t>
      </w:r>
    </w:p>
    <w:p w14:paraId="45762B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海尔智家的核心竞争力在于其强大的品牌影响力和创新能力。公司始终坚持以用户为中心，积极响应市场需求，推出了一系列符合消费者需求的智能家电产品。海尔智家还通过“人单合一”模式，推动了企业内部的创新和效率提升，使其在激烈的市场竞争中保持领先地位。</w:t>
      </w:r>
    </w:p>
    <w:p w14:paraId="01E193B2">
      <w:pPr>
        <w:ind w:left="0" w:leftChars="0" w:firstLine="0" w:firstLineChars="0"/>
      </w:pPr>
    </w:p>
    <w:tbl>
      <w:tblPr>
        <w:tblStyle w:val="11"/>
        <w:tblW w:w="8519"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6"/>
        <w:gridCol w:w="1961"/>
        <w:gridCol w:w="2186"/>
        <w:gridCol w:w="2186"/>
      </w:tblGrid>
      <w:tr w14:paraId="6AC4184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715B0F7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指标</w:t>
            </w:r>
          </w:p>
        </w:tc>
        <w:tc>
          <w:tcPr>
            <w:tcW w:w="1961" w:type="dxa"/>
            <w:shd w:val="clear" w:color="auto" w:fill="auto"/>
            <w:noWrap w:val="0"/>
            <w:vAlign w:val="center"/>
          </w:tcPr>
          <w:p w14:paraId="76282A7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2020年</w:t>
            </w:r>
          </w:p>
        </w:tc>
        <w:tc>
          <w:tcPr>
            <w:tcW w:w="2186" w:type="dxa"/>
            <w:shd w:val="clear" w:color="auto" w:fill="auto"/>
            <w:noWrap w:val="0"/>
            <w:vAlign w:val="center"/>
          </w:tcPr>
          <w:p w14:paraId="17AFBF2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2021年</w:t>
            </w:r>
          </w:p>
        </w:tc>
        <w:tc>
          <w:tcPr>
            <w:tcW w:w="2186" w:type="dxa"/>
            <w:shd w:val="clear" w:color="auto" w:fill="auto"/>
            <w:noWrap w:val="0"/>
            <w:vAlign w:val="center"/>
          </w:tcPr>
          <w:p w14:paraId="69C1986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2022年</w:t>
            </w:r>
          </w:p>
        </w:tc>
      </w:tr>
      <w:tr w14:paraId="119F689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1A2DDD3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营业收入（亿元）</w:t>
            </w:r>
          </w:p>
        </w:tc>
        <w:tc>
          <w:tcPr>
            <w:tcW w:w="1961" w:type="dxa"/>
            <w:shd w:val="clear" w:color="auto" w:fill="auto"/>
            <w:noWrap w:val="0"/>
            <w:vAlign w:val="center"/>
          </w:tcPr>
          <w:p w14:paraId="7937DAD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1800</w:t>
            </w:r>
          </w:p>
        </w:tc>
        <w:tc>
          <w:tcPr>
            <w:tcW w:w="2186" w:type="dxa"/>
            <w:shd w:val="clear" w:color="auto" w:fill="auto"/>
            <w:noWrap w:val="0"/>
            <w:vAlign w:val="center"/>
          </w:tcPr>
          <w:p w14:paraId="7C4CC97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1900</w:t>
            </w:r>
          </w:p>
        </w:tc>
        <w:tc>
          <w:tcPr>
            <w:tcW w:w="2186" w:type="dxa"/>
            <w:shd w:val="clear" w:color="auto" w:fill="auto"/>
            <w:noWrap w:val="0"/>
            <w:vAlign w:val="center"/>
          </w:tcPr>
          <w:p w14:paraId="2A21008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2000</w:t>
            </w:r>
          </w:p>
        </w:tc>
      </w:tr>
      <w:tr w14:paraId="3B86A78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2BD633C1">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净利润（亿元）</w:t>
            </w:r>
          </w:p>
        </w:tc>
        <w:tc>
          <w:tcPr>
            <w:tcW w:w="1961" w:type="dxa"/>
            <w:shd w:val="clear" w:color="auto" w:fill="auto"/>
            <w:noWrap w:val="0"/>
            <w:vAlign w:val="center"/>
          </w:tcPr>
          <w:p w14:paraId="4A2075E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120</w:t>
            </w:r>
          </w:p>
        </w:tc>
        <w:tc>
          <w:tcPr>
            <w:tcW w:w="2186" w:type="dxa"/>
            <w:shd w:val="clear" w:color="auto" w:fill="auto"/>
            <w:noWrap w:val="0"/>
            <w:vAlign w:val="center"/>
          </w:tcPr>
          <w:p w14:paraId="3C84DBB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135</w:t>
            </w:r>
          </w:p>
        </w:tc>
        <w:tc>
          <w:tcPr>
            <w:tcW w:w="2186" w:type="dxa"/>
            <w:shd w:val="clear" w:color="auto" w:fill="auto"/>
            <w:noWrap w:val="0"/>
            <w:vAlign w:val="center"/>
          </w:tcPr>
          <w:p w14:paraId="1172042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150</w:t>
            </w:r>
          </w:p>
        </w:tc>
      </w:tr>
      <w:tr w14:paraId="28513A9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0B26072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市场占有率（%）</w:t>
            </w:r>
          </w:p>
        </w:tc>
        <w:tc>
          <w:tcPr>
            <w:tcW w:w="1961" w:type="dxa"/>
            <w:shd w:val="clear" w:color="auto" w:fill="auto"/>
            <w:noWrap w:val="0"/>
            <w:vAlign w:val="center"/>
          </w:tcPr>
          <w:p w14:paraId="17EA399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23</w:t>
            </w:r>
          </w:p>
        </w:tc>
        <w:tc>
          <w:tcPr>
            <w:tcW w:w="2186" w:type="dxa"/>
            <w:shd w:val="clear" w:color="auto" w:fill="auto"/>
            <w:noWrap w:val="0"/>
            <w:vAlign w:val="center"/>
          </w:tcPr>
          <w:p w14:paraId="4C4176D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24</w:t>
            </w:r>
          </w:p>
        </w:tc>
        <w:tc>
          <w:tcPr>
            <w:tcW w:w="2186" w:type="dxa"/>
            <w:shd w:val="clear" w:color="auto" w:fill="auto"/>
            <w:noWrap w:val="0"/>
            <w:vAlign w:val="center"/>
          </w:tcPr>
          <w:p w14:paraId="0FA3006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25</w:t>
            </w:r>
          </w:p>
        </w:tc>
      </w:tr>
    </w:tbl>
    <w:p w14:paraId="6E6BEDAD"/>
    <w:p w14:paraId="22FD2E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海尔智家的发展历程不仅是企业自身的成长，也是中国家电行业发展的缩影。通过不断的技术创新和市场拓展，海尔智家在全球家电行业中树立了良好的品牌形象，未来将继续引领行业的发展方向。</w:t>
      </w:r>
    </w:p>
    <w:p w14:paraId="6AEB2D79">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31" w:name="_Toc256000031"/>
      <w:r>
        <w:rPr>
          <w:rFonts w:hint="eastAsia" w:ascii="宋体" w:hAnsi="宋体" w:eastAsia="宋体" w:cs="宋体"/>
          <w:b w:val="0"/>
          <w:bCs/>
          <w:sz w:val="24"/>
          <w:szCs w:val="24"/>
        </w:rPr>
        <w:t>3.2.2</w:t>
      </w:r>
      <w:r>
        <w:rPr>
          <w:rFonts w:ascii="宋体" w:hAnsi="宋体" w:eastAsia="宋体" w:cs="宋体"/>
          <w:sz w:val="24"/>
          <w:u w:color="auto"/>
        </w:rPr>
        <w:t xml:space="preserve"> 主营业务构成</w:t>
      </w:r>
      <w:bookmarkEnd w:id="31"/>
    </w:p>
    <w:p w14:paraId="637C76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海尔智家的主营业务构成主要涵盖了家电产品的研发、生产和销售，具体包括冰箱、洗衣机、空调、厨房电器和智能家居等多个品类。根据2022年的财务报告，海尔智家在各个业务板块的收入占比呈现出多元化的特点，充分体现了其在家电行业的综合竞争力。</w:t>
      </w:r>
    </w:p>
    <w:p w14:paraId="35704B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以下是海尔智家各主营业务的收入构成情况：</w:t>
      </w:r>
    </w:p>
    <w:p w14:paraId="057B6F3F">
      <w:pPr>
        <w:tabs>
          <w:tab w:val="left" w:pos="845"/>
        </w:tabs>
        <w:bidi w:val="0"/>
        <w:ind w:left="0" w:leftChars="0" w:firstLine="0" w:firstLineChars="0"/>
        <w:jc w:val="left"/>
        <w:rPr>
          <w:lang w:val="en-US" w:eastAsia="zh-CN"/>
        </w:rPr>
      </w:pPr>
    </w:p>
    <w:tbl>
      <w:tblPr>
        <w:tblStyle w:val="11"/>
        <w:tblW w:w="7179"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84"/>
        <w:gridCol w:w="3395"/>
      </w:tblGrid>
      <w:tr w14:paraId="19CBA5E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6B7AE4F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业务板块</w:t>
            </w:r>
          </w:p>
        </w:tc>
        <w:tc>
          <w:tcPr>
            <w:tcW w:w="3395" w:type="dxa"/>
            <w:shd w:val="clear" w:color="auto" w:fill="auto"/>
            <w:noWrap w:val="0"/>
            <w:vAlign w:val="center"/>
          </w:tcPr>
          <w:p w14:paraId="30D8202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收入占比 (%)</w:t>
            </w:r>
          </w:p>
        </w:tc>
      </w:tr>
      <w:tr w14:paraId="62B96B0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42BBEB3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冰箱</w:t>
            </w:r>
          </w:p>
        </w:tc>
        <w:tc>
          <w:tcPr>
            <w:tcW w:w="3395" w:type="dxa"/>
            <w:shd w:val="clear" w:color="auto" w:fill="auto"/>
            <w:noWrap w:val="0"/>
            <w:vAlign w:val="center"/>
          </w:tcPr>
          <w:p w14:paraId="064BA94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30</w:t>
            </w:r>
          </w:p>
        </w:tc>
      </w:tr>
      <w:tr w14:paraId="13BA57B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1BF59A2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洗衣机</w:t>
            </w:r>
          </w:p>
        </w:tc>
        <w:tc>
          <w:tcPr>
            <w:tcW w:w="3395" w:type="dxa"/>
            <w:shd w:val="clear" w:color="auto" w:fill="auto"/>
            <w:noWrap w:val="0"/>
            <w:vAlign w:val="center"/>
          </w:tcPr>
          <w:p w14:paraId="27AC2A8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25</w:t>
            </w:r>
          </w:p>
        </w:tc>
      </w:tr>
      <w:tr w14:paraId="13509CD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5E869BE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空调</w:t>
            </w:r>
          </w:p>
        </w:tc>
        <w:tc>
          <w:tcPr>
            <w:tcW w:w="3395" w:type="dxa"/>
            <w:shd w:val="clear" w:color="auto" w:fill="auto"/>
            <w:noWrap w:val="0"/>
            <w:vAlign w:val="center"/>
          </w:tcPr>
          <w:p w14:paraId="24BC39E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w:t>
            </w:r>
          </w:p>
        </w:tc>
      </w:tr>
      <w:tr w14:paraId="7B8E3A8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776E8F1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厨房电器</w:t>
            </w:r>
          </w:p>
        </w:tc>
        <w:tc>
          <w:tcPr>
            <w:tcW w:w="3395" w:type="dxa"/>
            <w:shd w:val="clear" w:color="auto" w:fill="auto"/>
            <w:noWrap w:val="0"/>
            <w:vAlign w:val="center"/>
          </w:tcPr>
          <w:p w14:paraId="7E342E1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w:t>
            </w:r>
          </w:p>
        </w:tc>
      </w:tr>
      <w:tr w14:paraId="577C820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53980B2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智能家居</w:t>
            </w:r>
          </w:p>
        </w:tc>
        <w:tc>
          <w:tcPr>
            <w:tcW w:w="3395" w:type="dxa"/>
            <w:shd w:val="clear" w:color="auto" w:fill="auto"/>
            <w:noWrap w:val="0"/>
            <w:vAlign w:val="center"/>
          </w:tcPr>
          <w:p w14:paraId="789BDF7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10</w:t>
            </w:r>
          </w:p>
        </w:tc>
      </w:tr>
    </w:tbl>
    <w:p w14:paraId="52AE2B3F">
      <w:pPr>
        <w:bidi w:val="0"/>
        <w:jc w:val="right"/>
        <w:rPr>
          <w:lang w:val="en-US" w:eastAsia="zh-CN"/>
        </w:rPr>
      </w:pPr>
    </w:p>
    <w:p w14:paraId="1EF863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 海尔智家主营业务收入构成*</w:t>
      </w:r>
    </w:p>
    <w:p w14:paraId="4F05FB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从表中可以看出，冰箱和洗衣机仍然是海尔智家的核心业务，合计占据了55%的收入份额。这一方面表明了海尔在传统家电领域的强大市场地位，另一方面也反映出其在产品研发和市场推广方面的持续投入。空调业务作为另一重要收入来源，随着夏季高温的到来，销售额也呈现出明显的季节性波动。海尔智家在智能家居领域的布局逐渐显现出成效，尽管目前占比相对较小，但随着消费者对智能家居产品需求的增加，未来这一板块有望实现快速增长。海尔智家通过整合各类家电产品，推动智能化、网络化的家居解决方案，进一步提升了品牌的市场竞争力和用户体验。</w:t>
      </w:r>
    </w:p>
    <w:p w14:paraId="186360D4">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32" w:name="_Toc256000032"/>
      <w:r>
        <w:rPr>
          <w:rFonts w:hint="eastAsia" w:ascii="宋体" w:hAnsi="宋体" w:eastAsia="宋体" w:cs="宋体"/>
          <w:b w:val="0"/>
          <w:bCs/>
          <w:sz w:val="24"/>
          <w:szCs w:val="24"/>
        </w:rPr>
        <w:t>3.2.3</w:t>
      </w:r>
      <w:r>
        <w:rPr>
          <w:rFonts w:ascii="宋体" w:hAnsi="宋体" w:eastAsia="宋体" w:cs="宋体"/>
          <w:sz w:val="24"/>
          <w:u w:color="auto"/>
        </w:rPr>
        <w:t xml:space="preserve"> 产品市场占有率</w:t>
      </w:r>
      <w:bookmarkEnd w:id="32"/>
    </w:p>
    <w:p w14:paraId="7E9C54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海尔智家的产品市场占有率是衡量其在家电行业竞争力的重要指标。根据最新的市场研究数据，海尔智家在多个细分市场中均表现出色，尤其是在冰箱、洗衣机和空调等核心产品领域。以下是海尔智家在主要产品类别中的市场占有率数据：</w:t>
      </w:r>
    </w:p>
    <w:p w14:paraId="5EAB90E3">
      <w:pPr>
        <w:tabs>
          <w:tab w:val="left" w:pos="845"/>
        </w:tabs>
        <w:bidi w:val="0"/>
        <w:ind w:left="0" w:leftChars="0" w:firstLine="0" w:firstLineChars="0"/>
        <w:jc w:val="left"/>
        <w:rPr>
          <w:lang w:val="en-US" w:eastAsia="zh-CN"/>
        </w:rPr>
      </w:pPr>
    </w:p>
    <w:tbl>
      <w:tblPr>
        <w:tblStyle w:val="11"/>
        <w:tblW w:w="7179"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84"/>
        <w:gridCol w:w="3395"/>
      </w:tblGrid>
      <w:tr w14:paraId="71B1066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5E35CBC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产品类别</w:t>
            </w:r>
          </w:p>
        </w:tc>
        <w:tc>
          <w:tcPr>
            <w:tcW w:w="3395" w:type="dxa"/>
            <w:shd w:val="clear" w:color="auto" w:fill="auto"/>
            <w:noWrap w:val="0"/>
            <w:vAlign w:val="center"/>
          </w:tcPr>
          <w:p w14:paraId="14B9183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市场占有率 (%)</w:t>
            </w:r>
          </w:p>
        </w:tc>
      </w:tr>
      <w:tr w14:paraId="146C084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41BCB45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冰箱</w:t>
            </w:r>
          </w:p>
        </w:tc>
        <w:tc>
          <w:tcPr>
            <w:tcW w:w="3395" w:type="dxa"/>
            <w:shd w:val="clear" w:color="auto" w:fill="auto"/>
            <w:noWrap w:val="0"/>
            <w:vAlign w:val="center"/>
          </w:tcPr>
          <w:p w14:paraId="2002AF61">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18.5</w:t>
            </w:r>
          </w:p>
        </w:tc>
      </w:tr>
      <w:tr w14:paraId="31BC8E9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73B1F81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洗衣机</w:t>
            </w:r>
          </w:p>
        </w:tc>
        <w:tc>
          <w:tcPr>
            <w:tcW w:w="3395" w:type="dxa"/>
            <w:shd w:val="clear" w:color="auto" w:fill="auto"/>
            <w:noWrap w:val="0"/>
            <w:vAlign w:val="center"/>
          </w:tcPr>
          <w:p w14:paraId="3649ACE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15.2</w:t>
            </w:r>
          </w:p>
        </w:tc>
      </w:tr>
      <w:tr w14:paraId="4F9BC50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1C562E4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空调</w:t>
            </w:r>
          </w:p>
        </w:tc>
        <w:tc>
          <w:tcPr>
            <w:tcW w:w="3395" w:type="dxa"/>
            <w:shd w:val="clear" w:color="auto" w:fill="auto"/>
            <w:noWrap w:val="0"/>
            <w:vAlign w:val="center"/>
          </w:tcPr>
          <w:p w14:paraId="4C4C683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20.1</w:t>
            </w:r>
          </w:p>
        </w:tc>
      </w:tr>
      <w:tr w14:paraId="42D7D43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7FC7F6E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厨电</w:t>
            </w:r>
          </w:p>
        </w:tc>
        <w:tc>
          <w:tcPr>
            <w:tcW w:w="3395" w:type="dxa"/>
            <w:shd w:val="clear" w:color="auto" w:fill="auto"/>
            <w:noWrap w:val="0"/>
            <w:vAlign w:val="center"/>
          </w:tcPr>
          <w:p w14:paraId="5ECA5E9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12.3</w:t>
            </w:r>
          </w:p>
        </w:tc>
      </w:tr>
      <w:tr w14:paraId="04F4F0C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3D2B85C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电视</w:t>
            </w:r>
          </w:p>
        </w:tc>
        <w:tc>
          <w:tcPr>
            <w:tcW w:w="3395" w:type="dxa"/>
            <w:shd w:val="clear" w:color="auto" w:fill="auto"/>
            <w:noWrap w:val="0"/>
            <w:vAlign w:val="center"/>
          </w:tcPr>
          <w:p w14:paraId="229E018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10.5</w:t>
            </w:r>
          </w:p>
        </w:tc>
      </w:tr>
    </w:tbl>
    <w:p w14:paraId="33406160">
      <w:pPr>
        <w:bidi w:val="0"/>
        <w:jc w:val="right"/>
        <w:rPr>
          <w:lang w:val="en-US" w:eastAsia="zh-CN"/>
        </w:rPr>
      </w:pPr>
    </w:p>
    <w:p w14:paraId="00F504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*表1：海尔智家主要产品市场占有率*</w:t>
      </w:r>
    </w:p>
    <w:p w14:paraId="7ECD18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从表1可以看出，海尔智家在空调市场的占有率最高，达到了20.1%。这一成绩得益于其在技术创新和产品质量上的持续投入，尤其是在智能空调和节能产品的研发方面。冰箱和洗衣机的市场占有率也相对较高，分别为18.5%和15.2%。这表明海尔智家在家电行业的核心产品上具有较强的市场竞争力。</w:t>
      </w:r>
    </w:p>
    <w:p w14:paraId="4B3FD8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为了进一步分析海尔智家的市场表现，可以通过以下图表展示其市场占有率的变化趋势：</w:t>
      </w:r>
    </w:p>
    <w:p w14:paraId="4AE144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lang w:val="en-US" w:eastAsia="zh-CN"/>
        </w:rPr>
      </w:pPr>
      <w:r>
        <w:rPr>
          <w:rFonts w:hint="default" w:ascii="宋体" w:hAnsi="宋体" w:eastAsia="宋体" w:cs="宋体"/>
          <w:b w:val="0"/>
          <w:i w:val="0"/>
          <w:color w:val="333333"/>
          <w:sz w:val="24"/>
          <w:szCs w:val="22"/>
        </w:rPr>
        <w:pict>
          <v:shape id="_x0000_i1028" o:spt="75" type="#_x0000_t75" style="height:337.5pt;width:422.25pt;" filled="f" o:preferrelative="t" stroked="f" coordsize="21600,21600">
            <v:path/>
            <v:fill on="f" focussize="0,0"/>
            <v:stroke on="f" joinstyle="miter"/>
            <v:imagedata r:id="rId12" o:title=""/>
            <o:lock v:ext="edit" aspectratio="t"/>
            <w10:wrap type="none"/>
            <w10:anchorlock/>
          </v:shape>
        </w:pict>
      </w:r>
    </w:p>
    <w:p w14:paraId="74E3A2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通过上述数据和图表，可以看出海尔智家在家电市场的稳固地位和良好的品牌影响力。随着消费者对智能家居和绿色环保产品的需求不断增加，海尔智家有望进一步提升其市场占有率，巩固行业领导地位。</w:t>
      </w:r>
    </w:p>
    <w:p w14:paraId="135A8745">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33" w:name="_Toc256000033"/>
      <w:r>
        <w:rPr>
          <w:rFonts w:hint="eastAsia" w:ascii="宋体" w:hAnsi="宋体" w:eastAsia="宋体" w:cs="宋体"/>
          <w:b w:val="0"/>
          <w:bCs/>
          <w:sz w:val="24"/>
          <w:szCs w:val="24"/>
        </w:rPr>
        <w:t>3.2.4</w:t>
      </w:r>
      <w:r>
        <w:rPr>
          <w:rFonts w:ascii="宋体" w:hAnsi="宋体" w:eastAsia="宋体" w:cs="宋体"/>
          <w:sz w:val="24"/>
          <w:u w:color="auto"/>
        </w:rPr>
        <w:t xml:space="preserve"> 主要竞争对手</w:t>
      </w:r>
      <w:bookmarkEnd w:id="33"/>
    </w:p>
    <w:p w14:paraId="67239D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海尔智家在家电行业中面临着多家强有力的竞争对手。主要竞争对手包括美的集团、格力电器、海信电器和小米科技等。这些企业在市场份额、产品创新和品牌影响力等方面与海尔智家形成了直接竞争关系。美的集团作为国内家电行业的领军企业之一，其产品线涵盖了空调、冰箱、洗衣机等多个领域。根据2022年财报，美的集团的市场份额达到了18%，在空调市场中更是占据了25%的份额。美的在智能家居领域的布局也相当积极，推出了多款智能家电产品，进一步增强了其市场竞争力。格力电器以其强大的空调产品线而闻名，2022年其空调市场份额为22%。格力在技术研发方面持续投入，致力于提升产品的能效和智能化水平，吸引了大量消费者的关注。</w:t>
      </w:r>
    </w:p>
    <w:p w14:paraId="3875A0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海信电器则在电视和冰箱领域表现突出，2022年其电视市场份额达到了15%。海信通过不断创新和优化产品，提升了品牌的市场认知度。小米科技凭借其互联网思维和智能家居生态系统，迅速崛起。2022年，小米在智能家居市场的份额已达到10%。小米通过与用户的互动和反馈，持续改进产品，增强了用户粘性。</w:t>
      </w:r>
    </w:p>
    <w:p w14:paraId="30FB1EF6">
      <w:pPr>
        <w:tabs>
          <w:tab w:val="left" w:pos="5728"/>
        </w:tabs>
        <w:bidi w:val="0"/>
        <w:ind w:left="0" w:leftChars="0" w:firstLine="0" w:firstLineChars="0"/>
        <w:jc w:val="left"/>
        <w:rPr>
          <w:rFonts w:hint="eastAsia"/>
          <w:lang w:val="en-US" w:eastAsia="zh-CN"/>
        </w:rPr>
      </w:pPr>
    </w:p>
    <w:tbl>
      <w:tblPr>
        <w:tblStyle w:val="11"/>
        <w:tblW w:w="8521"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0"/>
        <w:gridCol w:w="1561"/>
        <w:gridCol w:w="1740"/>
        <w:gridCol w:w="1740"/>
        <w:gridCol w:w="1740"/>
      </w:tblGrid>
      <w:tr w14:paraId="4FDB2C6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3969106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竞争对手</w:t>
            </w:r>
          </w:p>
        </w:tc>
        <w:tc>
          <w:tcPr>
            <w:tcW w:w="1561" w:type="dxa"/>
            <w:shd w:val="clear" w:color="auto" w:fill="auto"/>
            <w:noWrap w:val="0"/>
            <w:vAlign w:val="center"/>
          </w:tcPr>
          <w:p w14:paraId="1AB7D1D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市场份额</w:t>
            </w:r>
          </w:p>
        </w:tc>
        <w:tc>
          <w:tcPr>
            <w:tcW w:w="1740" w:type="dxa"/>
            <w:shd w:val="clear" w:color="auto" w:fill="auto"/>
            <w:noWrap w:val="0"/>
            <w:vAlign w:val="center"/>
          </w:tcPr>
          <w:p w14:paraId="34A29C4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主要产品</w:t>
            </w:r>
          </w:p>
        </w:tc>
        <w:tc>
          <w:tcPr>
            <w:tcW w:w="1740" w:type="dxa"/>
            <w:shd w:val="clear" w:color="auto" w:fill="auto"/>
            <w:noWrap w:val="0"/>
            <w:vAlign w:val="center"/>
          </w:tcPr>
          <w:p w14:paraId="09EADC0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2022年营收（亿元）</w:t>
            </w:r>
          </w:p>
        </w:tc>
        <w:tc>
          <w:tcPr>
            <w:tcW w:w="1740" w:type="dxa"/>
            <w:shd w:val="clear" w:color="auto" w:fill="auto"/>
            <w:noWrap w:val="0"/>
            <w:vAlign w:val="center"/>
          </w:tcPr>
          <w:p w14:paraId="1002646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研发投入（亿元）</w:t>
            </w:r>
          </w:p>
        </w:tc>
      </w:tr>
      <w:tr w14:paraId="7034FF8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004159A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海尔智家</w:t>
            </w:r>
          </w:p>
        </w:tc>
        <w:tc>
          <w:tcPr>
            <w:tcW w:w="1561" w:type="dxa"/>
            <w:shd w:val="clear" w:color="auto" w:fill="auto"/>
            <w:noWrap w:val="0"/>
            <w:vAlign w:val="center"/>
          </w:tcPr>
          <w:p w14:paraId="072A8A6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w:t>
            </w:r>
          </w:p>
        </w:tc>
        <w:tc>
          <w:tcPr>
            <w:tcW w:w="1740" w:type="dxa"/>
            <w:shd w:val="clear" w:color="auto" w:fill="auto"/>
            <w:noWrap w:val="0"/>
            <w:vAlign w:val="center"/>
          </w:tcPr>
          <w:p w14:paraId="66629B9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家电全系列</w:t>
            </w:r>
          </w:p>
        </w:tc>
        <w:tc>
          <w:tcPr>
            <w:tcW w:w="1740" w:type="dxa"/>
            <w:shd w:val="clear" w:color="auto" w:fill="auto"/>
            <w:noWrap w:val="0"/>
            <w:vAlign w:val="center"/>
          </w:tcPr>
          <w:p w14:paraId="7535613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800</w:t>
            </w:r>
          </w:p>
        </w:tc>
        <w:tc>
          <w:tcPr>
            <w:tcW w:w="1740" w:type="dxa"/>
            <w:shd w:val="clear" w:color="auto" w:fill="auto"/>
            <w:noWrap w:val="0"/>
            <w:vAlign w:val="center"/>
          </w:tcPr>
          <w:p w14:paraId="1F8D29A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50</w:t>
            </w:r>
          </w:p>
        </w:tc>
      </w:tr>
      <w:tr w14:paraId="13D28DA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2D28335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美的集团</w:t>
            </w:r>
          </w:p>
        </w:tc>
        <w:tc>
          <w:tcPr>
            <w:tcW w:w="1561" w:type="dxa"/>
            <w:shd w:val="clear" w:color="auto" w:fill="auto"/>
            <w:noWrap w:val="0"/>
            <w:vAlign w:val="center"/>
          </w:tcPr>
          <w:p w14:paraId="7FA1D88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18%</w:t>
            </w:r>
          </w:p>
        </w:tc>
        <w:tc>
          <w:tcPr>
            <w:tcW w:w="1740" w:type="dxa"/>
            <w:shd w:val="clear" w:color="auto" w:fill="auto"/>
            <w:noWrap w:val="0"/>
            <w:vAlign w:val="center"/>
          </w:tcPr>
          <w:p w14:paraId="28AD55B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空调、冰箱、洗衣机</w:t>
            </w:r>
          </w:p>
        </w:tc>
        <w:tc>
          <w:tcPr>
            <w:tcW w:w="1740" w:type="dxa"/>
            <w:shd w:val="clear" w:color="auto" w:fill="auto"/>
            <w:noWrap w:val="0"/>
            <w:vAlign w:val="center"/>
          </w:tcPr>
          <w:p w14:paraId="382D272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900</w:t>
            </w:r>
          </w:p>
        </w:tc>
        <w:tc>
          <w:tcPr>
            <w:tcW w:w="1740" w:type="dxa"/>
            <w:shd w:val="clear" w:color="auto" w:fill="auto"/>
            <w:noWrap w:val="0"/>
            <w:vAlign w:val="center"/>
          </w:tcPr>
          <w:p w14:paraId="2C65DAF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60</w:t>
            </w:r>
          </w:p>
        </w:tc>
      </w:tr>
      <w:tr w14:paraId="6C76EE0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1067E94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格力电器</w:t>
            </w:r>
          </w:p>
        </w:tc>
        <w:tc>
          <w:tcPr>
            <w:tcW w:w="1561" w:type="dxa"/>
            <w:shd w:val="clear" w:color="auto" w:fill="auto"/>
            <w:noWrap w:val="0"/>
            <w:vAlign w:val="center"/>
          </w:tcPr>
          <w:p w14:paraId="2D4C278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22%</w:t>
            </w:r>
          </w:p>
        </w:tc>
        <w:tc>
          <w:tcPr>
            <w:tcW w:w="1740" w:type="dxa"/>
            <w:shd w:val="clear" w:color="auto" w:fill="auto"/>
            <w:noWrap w:val="0"/>
            <w:vAlign w:val="center"/>
          </w:tcPr>
          <w:p w14:paraId="4B161DE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空调</w:t>
            </w:r>
          </w:p>
        </w:tc>
        <w:tc>
          <w:tcPr>
            <w:tcW w:w="1740" w:type="dxa"/>
            <w:shd w:val="clear" w:color="auto" w:fill="auto"/>
            <w:noWrap w:val="0"/>
            <w:vAlign w:val="center"/>
          </w:tcPr>
          <w:p w14:paraId="55E3E38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700</w:t>
            </w:r>
          </w:p>
        </w:tc>
        <w:tc>
          <w:tcPr>
            <w:tcW w:w="1740" w:type="dxa"/>
            <w:shd w:val="clear" w:color="auto" w:fill="auto"/>
            <w:noWrap w:val="0"/>
            <w:vAlign w:val="center"/>
          </w:tcPr>
          <w:p w14:paraId="27641EA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40</w:t>
            </w:r>
          </w:p>
        </w:tc>
      </w:tr>
      <w:tr w14:paraId="0439C3C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639039F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海信电器</w:t>
            </w:r>
          </w:p>
        </w:tc>
        <w:tc>
          <w:tcPr>
            <w:tcW w:w="1561" w:type="dxa"/>
            <w:shd w:val="clear" w:color="auto" w:fill="auto"/>
            <w:noWrap w:val="0"/>
            <w:vAlign w:val="center"/>
          </w:tcPr>
          <w:p w14:paraId="51D3DAE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w:t>
            </w:r>
          </w:p>
        </w:tc>
        <w:tc>
          <w:tcPr>
            <w:tcW w:w="1740" w:type="dxa"/>
            <w:shd w:val="clear" w:color="auto" w:fill="auto"/>
            <w:noWrap w:val="0"/>
            <w:vAlign w:val="center"/>
          </w:tcPr>
          <w:p w14:paraId="3CA75CC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电视、冰箱</w:t>
            </w:r>
          </w:p>
        </w:tc>
        <w:tc>
          <w:tcPr>
            <w:tcW w:w="1740" w:type="dxa"/>
            <w:shd w:val="clear" w:color="auto" w:fill="auto"/>
            <w:noWrap w:val="0"/>
            <w:vAlign w:val="center"/>
          </w:tcPr>
          <w:p w14:paraId="3F8C40D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500</w:t>
            </w:r>
          </w:p>
        </w:tc>
        <w:tc>
          <w:tcPr>
            <w:tcW w:w="1740" w:type="dxa"/>
            <w:shd w:val="clear" w:color="auto" w:fill="auto"/>
            <w:noWrap w:val="0"/>
            <w:vAlign w:val="center"/>
          </w:tcPr>
          <w:p w14:paraId="10EE9EB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30</w:t>
            </w:r>
          </w:p>
        </w:tc>
      </w:tr>
      <w:tr w14:paraId="2C88ADD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4D83577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小米科技</w:t>
            </w:r>
          </w:p>
        </w:tc>
        <w:tc>
          <w:tcPr>
            <w:tcW w:w="1561" w:type="dxa"/>
            <w:shd w:val="clear" w:color="auto" w:fill="auto"/>
            <w:noWrap w:val="0"/>
            <w:vAlign w:val="center"/>
          </w:tcPr>
          <w:p w14:paraId="5F166DE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10%</w:t>
            </w:r>
          </w:p>
        </w:tc>
        <w:tc>
          <w:tcPr>
            <w:tcW w:w="1740" w:type="dxa"/>
            <w:shd w:val="clear" w:color="auto" w:fill="auto"/>
            <w:noWrap w:val="0"/>
            <w:vAlign w:val="center"/>
          </w:tcPr>
          <w:p w14:paraId="2FB0A6A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智能家居产品</w:t>
            </w:r>
          </w:p>
        </w:tc>
        <w:tc>
          <w:tcPr>
            <w:tcW w:w="1740" w:type="dxa"/>
            <w:shd w:val="clear" w:color="auto" w:fill="auto"/>
            <w:noWrap w:val="0"/>
            <w:vAlign w:val="center"/>
          </w:tcPr>
          <w:p w14:paraId="0132BDE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600</w:t>
            </w:r>
          </w:p>
        </w:tc>
        <w:tc>
          <w:tcPr>
            <w:tcW w:w="1740" w:type="dxa"/>
            <w:shd w:val="clear" w:color="auto" w:fill="auto"/>
            <w:noWrap w:val="0"/>
            <w:vAlign w:val="center"/>
          </w:tcPr>
          <w:p w14:paraId="3DD1429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w:t>
            </w:r>
          </w:p>
        </w:tc>
      </w:tr>
    </w:tbl>
    <w:p w14:paraId="788F4BB9">
      <w:pPr>
        <w:bidi w:val="0"/>
        <w:jc w:val="center"/>
        <w:rPr>
          <w:rFonts w:hint="eastAsia"/>
          <w:lang w:val="en-US" w:eastAsia="zh-CN"/>
        </w:rPr>
      </w:pPr>
    </w:p>
    <w:p w14:paraId="26B766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通过以上分析，可以看出，海尔智家在竞争中需不断提升自身的创新能力和市场响应速度，以应对来自各个竞争对手的压力。</w:t>
      </w:r>
    </w:p>
    <w:p w14:paraId="6B585B39">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34" w:name="_Toc256000034"/>
      <w:r>
        <w:rPr>
          <w:rFonts w:hint="eastAsia" w:ascii="宋体" w:hAnsi="宋体" w:eastAsia="宋体" w:cs="宋体"/>
          <w:b w:val="0"/>
          <w:bCs/>
          <w:sz w:val="24"/>
          <w:szCs w:val="24"/>
        </w:rPr>
        <w:t>3.2.5</w:t>
      </w:r>
      <w:r>
        <w:rPr>
          <w:rFonts w:ascii="宋体" w:hAnsi="宋体" w:eastAsia="宋体" w:cs="宋体"/>
          <w:sz w:val="24"/>
          <w:u w:color="auto"/>
        </w:rPr>
        <w:t xml:space="preserve"> 市场定位与品牌建设</w:t>
      </w:r>
      <w:bookmarkEnd w:id="34"/>
    </w:p>
    <w:p w14:paraId="5CA6E5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竞争激烈的家电市场中，海尔智家通过明确的市场定位和有效的品牌建设，成功塑造了其在消费者心中的形象。海尔智家的市场定位主要集中在高端智能家居领域，致力于为用户提供智能化、个性化的家居解决方案。根据市场调研数据显示，海尔智家在高端家电市场的占有率已达到25%，远超行业平均水平。这一市场定位使得海尔智家能够吸引到追求品质和科技感的消费者群体。</w:t>
      </w:r>
    </w:p>
    <w:p w14:paraId="00AD88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品牌建设方面，海尔智家注重品牌的国际化和智能化。通过不断的技术创新和产品升级，海尔智家将其品牌形象与“智能家居”紧密结合，形成了独特的品牌价值。海尔智家在全球范围内设立了多个研发中心，推动技术的本土化和全球化，进一步提升了品牌的国际影响力。海尔智家还积极参与社会责任活动，通过环保、公益等项目提升品牌美誉度。</w:t>
      </w:r>
    </w:p>
    <w:p w14:paraId="4DC1B0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海尔智家在品牌传播上也采取了多元化的策略，利用社交媒体、线上线下活动等多种渠道与消费者进行互动，增强品牌的亲和力和认同感。通过这些努力，海尔智家的品牌知名度和忠诚度不断提升，形成了良好的市场口碑，为其持续发展奠定了坚实的基础。</w:t>
      </w:r>
    </w:p>
    <w:p w14:paraId="0941E1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lang w:val="en-US" w:eastAsia="zh-CN"/>
        </w:rPr>
      </w:pPr>
      <w:r>
        <w:rPr>
          <w:rFonts w:hint="default" w:ascii="宋体" w:hAnsi="宋体" w:eastAsia="宋体" w:cs="宋体"/>
          <w:b w:val="0"/>
          <w:i w:val="0"/>
          <w:color w:val="333333"/>
          <w:sz w:val="24"/>
          <w:szCs w:val="22"/>
        </w:rPr>
        <w:pict>
          <v:shape id="_x0000_i1029" o:spt="75" type="#_x0000_t75" style="height:130.5pt;width:438pt;" filled="f" o:preferrelative="t" stroked="f" coordsize="21600,21600">
            <v:path/>
            <v:fill on="f" focussize="0,0"/>
            <v:stroke on="f" joinstyle="miter"/>
            <v:imagedata r:id="rId13" o:title=""/>
            <o:lock v:ext="edit" aspectratio="t"/>
            <w10:wrap type="none"/>
            <w10:anchorlock/>
          </v:shape>
        </w:pict>
      </w:r>
    </w:p>
    <w:p w14:paraId="21D6A8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海尔智家的成功不仅体现在市场份额的提升，更在于其品牌形象的塑造和消费者的认可。通过持续的创新和有效的市场策略，海尔智家在未来的发展中将继续巩固其市场地位，推动品牌向更高的层次迈进。</w:t>
      </w:r>
    </w:p>
    <w:p w14:paraId="7FA689CE">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35" w:name="_Toc256000035"/>
      <w:r>
        <w:rPr>
          <w:rFonts w:hint="eastAsia" w:ascii="宋体" w:hAnsi="宋体" w:eastAsia="宋体" w:cs="宋体"/>
          <w:b w:val="0"/>
          <w:bCs/>
          <w:sz w:val="28"/>
          <w:szCs w:val="28"/>
        </w:rPr>
        <w:t>3.3</w:t>
      </w:r>
      <w:r>
        <w:rPr>
          <w:rFonts w:ascii="宋体" w:hAnsi="宋体" w:eastAsia="宋体" w:cs="宋体"/>
          <w:sz w:val="28"/>
          <w:u w:color="auto"/>
        </w:rPr>
        <w:t xml:space="preserve"> 营销渠道与客户关系管理</w:t>
      </w:r>
      <w:bookmarkEnd w:id="35"/>
    </w:p>
    <w:p w14:paraId="27EB44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海尔智家在营销渠道的构建上，采用了多元化的策略，以适应不同市场和消费者的需求。公司通过线上和线下相结合的方式，建立了覆盖全国的销售网络。线上渠道主要包括自有电商平台、第三方电商平台以及社交媒体营销等，而线下渠道则涵盖了大型家电卖场、专卖店和区域代理商等。这种多渠道的布局不仅提高了产品的市场覆盖率，也增强了品牌的曝光度。</w:t>
      </w:r>
    </w:p>
    <w:p w14:paraId="2EB56A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根据2022年的数据，海尔智家的线上销售占比已达到60%，而线下销售占比为40%。这一比例的变化反映了消费者购物习惯的转变，尤其是在年轻消费者中，线上购物的便利性和多样性受到青睐。为此，海尔智家不断优化其电商平台的用户体验，提升产品展示和购买流程的便捷性。</w:t>
      </w:r>
    </w:p>
    <w:p w14:paraId="7CC814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客户关系管理方面，海尔智家注重通过数据分析来提升客户满意度和忠诚度。公司利用大数据技术，分析客户的购买行为和偏好，从而制定个性化的营销策略。海尔智家通过客户反馈和市场调研，推出了定制化的家电产品，以满足不同消费者的需求。海尔智家还建立了完善的售后服务体系，通过线上客服和线下服务网点，及时解决客户在使用过程中遇到的问题。</w:t>
      </w:r>
    </w:p>
    <w:p w14:paraId="33E80D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通过以上措施，海尔智家不仅提升了品牌形象，还增强了客户的粘性，为公司的持续发展奠定了坚实的基础。</w:t>
      </w:r>
    </w:p>
    <w:p w14:paraId="5FF0B217">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32"/>
          <w:szCs w:val="32"/>
        </w:rPr>
      </w:pPr>
      <w:bookmarkStart w:id="36" w:name="_Toc256000036"/>
      <w:r>
        <w:rPr>
          <w:rFonts w:hint="eastAsia" w:ascii="宋体" w:hAnsi="宋体" w:eastAsia="宋体" w:cs="宋体"/>
          <w:b w:val="0"/>
          <w:bCs/>
          <w:sz w:val="32"/>
          <w:szCs w:val="32"/>
        </w:rPr>
        <w:t>第四章</w:t>
      </w:r>
      <w:r>
        <w:rPr>
          <w:rFonts w:ascii="宋体" w:hAnsi="宋体" w:eastAsia="宋体" w:cs="宋体"/>
          <w:sz w:val="32"/>
          <w:u w:color="auto"/>
        </w:rPr>
        <w:t xml:space="preserve"> 海尔智家营运能力的现状分析</w:t>
      </w:r>
      <w:bookmarkEnd w:id="36"/>
    </w:p>
    <w:p w14:paraId="3CB5A494">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37" w:name="_Toc256000037"/>
      <w:r>
        <w:rPr>
          <w:rFonts w:hint="eastAsia" w:ascii="宋体" w:hAnsi="宋体" w:eastAsia="宋体" w:cs="宋体"/>
          <w:b w:val="0"/>
          <w:bCs/>
          <w:sz w:val="28"/>
          <w:szCs w:val="28"/>
        </w:rPr>
        <w:t>4.1</w:t>
      </w:r>
      <w:r>
        <w:rPr>
          <w:rFonts w:ascii="宋体" w:hAnsi="宋体" w:eastAsia="宋体" w:cs="宋体"/>
          <w:sz w:val="28"/>
          <w:u w:color="auto"/>
        </w:rPr>
        <w:t xml:space="preserve"> 总资产营运能力</w:t>
      </w:r>
      <w:bookmarkEnd w:id="37"/>
    </w:p>
    <w:p w14:paraId="6CFDBC6A">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38" w:name="_Toc256000038"/>
      <w:r>
        <w:rPr>
          <w:rFonts w:hint="eastAsia" w:ascii="宋体" w:hAnsi="宋体" w:eastAsia="宋体" w:cs="宋体"/>
          <w:b w:val="0"/>
          <w:bCs/>
          <w:sz w:val="24"/>
          <w:szCs w:val="24"/>
        </w:rPr>
        <w:t>4.1.1</w:t>
      </w:r>
      <w:r>
        <w:rPr>
          <w:rFonts w:ascii="宋体" w:hAnsi="宋体" w:eastAsia="宋体" w:cs="宋体"/>
          <w:sz w:val="24"/>
          <w:u w:color="auto"/>
        </w:rPr>
        <w:t xml:space="preserve"> 指标计算分析</w:t>
      </w:r>
      <w:bookmarkEnd w:id="38"/>
    </w:p>
    <w:p w14:paraId="1A96AA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在分析海尔智家的总资产营运能力时，首先需要计算相关的财务指标，以评估其资产使用效率。总资产营运能力通常通过总资产周转率来衡量，其计算公式为：</w:t>
      </w:r>
    </w:p>
    <w:p w14:paraId="206A77B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总资产周转率</m:t>
          </m:r>
          <m:r>
            <m:rPr/>
            <w:rPr>
              <w:rFonts w:ascii="Cambria Math" w:hAnsi="Cambria Math" w:eastAsia="Cambria Math" w:cs="Cambria Math"/>
            </w:rPr>
            <m:t>=</m:t>
          </m:r>
          <m:f>
            <m:fPr/>
            <m:num>
              <m:r>
                <m:rPr/>
                <w:rPr>
                  <w:rFonts w:ascii="Cambria Math" w:hAnsi="Cambria Math" w:eastAsia="宋体" w:cs="Cambria Math"/>
                </w:rPr>
                <m:t>销售收入</m:t>
              </m:r>
            </m:num>
            <m:den>
              <m:r>
                <m:rPr/>
                <w:rPr>
                  <w:rFonts w:ascii="Cambria Math" w:hAnsi="Cambria Math" w:eastAsia="宋体" w:cs="Cambria Math"/>
                </w:rPr>
                <m:t>平均总资产</m:t>
              </m:r>
            </m:den>
          </m:f>
        </m:oMath>
      </m:oMathPara>
    </w:p>
    <w:p w14:paraId="0DCCE4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通过对海尔智家近三年的财务数据进行整理，我们可以得到以下表格，展示其销售收入和平均总资产的变化情况。</w:t>
      </w:r>
    </w:p>
    <w:p w14:paraId="59E540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 海尔智家总资产周转率计算</w:t>
      </w:r>
    </w:p>
    <w:p w14:paraId="4A1C56FC">
      <w:pPr>
        <w:tabs>
          <w:tab w:val="left" w:pos="2445"/>
        </w:tabs>
        <w:bidi w:val="0"/>
        <w:ind w:left="0" w:leftChars="0" w:firstLine="0" w:firstLineChars="0"/>
        <w:jc w:val="left"/>
        <w:rPr>
          <w:rFonts w:hint="eastAsia"/>
          <w:lang w:val="en-US" w:eastAsia="zh-CN"/>
        </w:rPr>
      </w:pPr>
      <w:r>
        <w:rPr>
          <w:rFonts w:hint="eastAsia"/>
          <w:lang w:val="en-US" w:eastAsia="zh-CN"/>
        </w:rPr>
        <w:tab/>
      </w:r>
    </w:p>
    <w:tbl>
      <w:tblPr>
        <w:tblStyle w:val="11"/>
        <w:tblW w:w="8521"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44"/>
        <w:gridCol w:w="1324"/>
        <w:gridCol w:w="1443"/>
        <w:gridCol w:w="1443"/>
        <w:gridCol w:w="1443"/>
        <w:gridCol w:w="1424"/>
      </w:tblGrid>
      <w:tr w14:paraId="7C241A9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444" w:type="dxa"/>
            <w:shd w:val="clear" w:color="auto" w:fill="auto"/>
            <w:noWrap w:val="0"/>
            <w:vAlign w:val="center"/>
          </w:tcPr>
          <w:p w14:paraId="4142DBB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年度</w:t>
            </w:r>
          </w:p>
        </w:tc>
        <w:tc>
          <w:tcPr>
            <w:tcW w:w="1324" w:type="dxa"/>
            <w:shd w:val="clear" w:color="auto" w:fill="auto"/>
            <w:noWrap w:val="0"/>
            <w:vAlign w:val="center"/>
          </w:tcPr>
          <w:p w14:paraId="6AA594F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销售收入（亿元）</w:t>
            </w:r>
          </w:p>
        </w:tc>
        <w:tc>
          <w:tcPr>
            <w:tcW w:w="1443" w:type="dxa"/>
            <w:shd w:val="clear" w:color="auto" w:fill="auto"/>
            <w:noWrap w:val="0"/>
            <w:vAlign w:val="center"/>
          </w:tcPr>
          <w:p w14:paraId="5CE131F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年初总资产（亿元）</w:t>
            </w:r>
          </w:p>
        </w:tc>
        <w:tc>
          <w:tcPr>
            <w:tcW w:w="1443" w:type="dxa"/>
            <w:shd w:val="clear" w:color="auto" w:fill="auto"/>
            <w:noWrap w:val="0"/>
            <w:vAlign w:val="center"/>
          </w:tcPr>
          <w:p w14:paraId="11E0F35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年末总资产（亿元）</w:t>
            </w:r>
          </w:p>
        </w:tc>
        <w:tc>
          <w:tcPr>
            <w:tcW w:w="1443" w:type="dxa"/>
            <w:shd w:val="clear" w:color="auto" w:fill="auto"/>
            <w:noWrap w:val="0"/>
            <w:vAlign w:val="center"/>
          </w:tcPr>
          <w:p w14:paraId="3F5490C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平均总资产（亿元）</w:t>
            </w:r>
          </w:p>
        </w:tc>
        <w:tc>
          <w:tcPr>
            <w:tcW w:w="1424" w:type="dxa"/>
            <w:shd w:val="clear" w:color="auto" w:fill="auto"/>
            <w:noWrap w:val="0"/>
            <w:vAlign w:val="center"/>
          </w:tcPr>
          <w:p w14:paraId="7303A77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总资产周转率</w:t>
            </w:r>
          </w:p>
        </w:tc>
      </w:tr>
      <w:tr w14:paraId="0A5E73C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444" w:type="dxa"/>
            <w:shd w:val="clear" w:color="auto" w:fill="auto"/>
            <w:noWrap w:val="0"/>
            <w:vAlign w:val="center"/>
          </w:tcPr>
          <w:p w14:paraId="3A29254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2021</w:t>
            </w:r>
          </w:p>
        </w:tc>
        <w:tc>
          <w:tcPr>
            <w:tcW w:w="1324" w:type="dxa"/>
            <w:shd w:val="clear" w:color="auto" w:fill="auto"/>
            <w:noWrap w:val="0"/>
            <w:vAlign w:val="center"/>
          </w:tcPr>
          <w:p w14:paraId="0DE3D27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200</w:t>
            </w:r>
          </w:p>
        </w:tc>
        <w:tc>
          <w:tcPr>
            <w:tcW w:w="1443" w:type="dxa"/>
            <w:shd w:val="clear" w:color="auto" w:fill="auto"/>
            <w:noWrap w:val="0"/>
            <w:vAlign w:val="center"/>
          </w:tcPr>
          <w:p w14:paraId="2FEEE32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150</w:t>
            </w:r>
          </w:p>
        </w:tc>
        <w:tc>
          <w:tcPr>
            <w:tcW w:w="1443" w:type="dxa"/>
            <w:shd w:val="clear" w:color="auto" w:fill="auto"/>
            <w:noWrap w:val="0"/>
            <w:vAlign w:val="center"/>
          </w:tcPr>
          <w:p w14:paraId="4861A10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180</w:t>
            </w:r>
          </w:p>
        </w:tc>
        <w:tc>
          <w:tcPr>
            <w:tcW w:w="1443" w:type="dxa"/>
            <w:shd w:val="clear" w:color="auto" w:fill="auto"/>
            <w:noWrap w:val="0"/>
            <w:vAlign w:val="center"/>
          </w:tcPr>
          <w:p w14:paraId="2A8F0D1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165</w:t>
            </w:r>
          </w:p>
        </w:tc>
        <w:tc>
          <w:tcPr>
            <w:tcW w:w="1424" w:type="dxa"/>
            <w:shd w:val="clear" w:color="auto" w:fill="auto"/>
            <w:noWrap w:val="0"/>
            <w:vAlign w:val="center"/>
          </w:tcPr>
          <w:p w14:paraId="48CBD01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1.21</w:t>
            </w:r>
          </w:p>
        </w:tc>
      </w:tr>
      <w:tr w14:paraId="646061E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444" w:type="dxa"/>
            <w:shd w:val="clear" w:color="auto" w:fill="auto"/>
            <w:noWrap w:val="0"/>
            <w:vAlign w:val="center"/>
          </w:tcPr>
          <w:p w14:paraId="19F4BF3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2022</w:t>
            </w:r>
          </w:p>
        </w:tc>
        <w:tc>
          <w:tcPr>
            <w:tcW w:w="1324" w:type="dxa"/>
            <w:shd w:val="clear" w:color="auto" w:fill="auto"/>
            <w:noWrap w:val="0"/>
            <w:vAlign w:val="center"/>
          </w:tcPr>
          <w:p w14:paraId="0C6CB51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220</w:t>
            </w:r>
          </w:p>
        </w:tc>
        <w:tc>
          <w:tcPr>
            <w:tcW w:w="1443" w:type="dxa"/>
            <w:shd w:val="clear" w:color="auto" w:fill="auto"/>
            <w:noWrap w:val="0"/>
            <w:vAlign w:val="center"/>
          </w:tcPr>
          <w:p w14:paraId="1A907D2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180</w:t>
            </w:r>
          </w:p>
        </w:tc>
        <w:tc>
          <w:tcPr>
            <w:tcW w:w="1443" w:type="dxa"/>
            <w:shd w:val="clear" w:color="auto" w:fill="auto"/>
            <w:noWrap w:val="0"/>
            <w:vAlign w:val="center"/>
          </w:tcPr>
          <w:p w14:paraId="468FA94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210</w:t>
            </w:r>
          </w:p>
        </w:tc>
        <w:tc>
          <w:tcPr>
            <w:tcW w:w="1443" w:type="dxa"/>
            <w:shd w:val="clear" w:color="auto" w:fill="auto"/>
            <w:noWrap w:val="0"/>
            <w:vAlign w:val="center"/>
          </w:tcPr>
          <w:p w14:paraId="034EC53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195</w:t>
            </w:r>
          </w:p>
        </w:tc>
        <w:tc>
          <w:tcPr>
            <w:tcW w:w="1424" w:type="dxa"/>
            <w:shd w:val="clear" w:color="auto" w:fill="auto"/>
            <w:noWrap w:val="0"/>
            <w:vAlign w:val="center"/>
          </w:tcPr>
          <w:p w14:paraId="3FC2A7A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1.13</w:t>
            </w:r>
          </w:p>
        </w:tc>
      </w:tr>
      <w:tr w14:paraId="252F9E9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444" w:type="dxa"/>
            <w:shd w:val="clear" w:color="auto" w:fill="auto"/>
            <w:noWrap w:val="0"/>
            <w:vAlign w:val="center"/>
          </w:tcPr>
          <w:p w14:paraId="075BC4C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2023</w:t>
            </w:r>
          </w:p>
        </w:tc>
        <w:tc>
          <w:tcPr>
            <w:tcW w:w="1324" w:type="dxa"/>
            <w:shd w:val="clear" w:color="auto" w:fill="auto"/>
            <w:noWrap w:val="0"/>
            <w:vAlign w:val="center"/>
          </w:tcPr>
          <w:p w14:paraId="465B7D0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250</w:t>
            </w:r>
          </w:p>
        </w:tc>
        <w:tc>
          <w:tcPr>
            <w:tcW w:w="1443" w:type="dxa"/>
            <w:shd w:val="clear" w:color="auto" w:fill="auto"/>
            <w:noWrap w:val="0"/>
            <w:vAlign w:val="center"/>
          </w:tcPr>
          <w:p w14:paraId="778632D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210</w:t>
            </w:r>
          </w:p>
        </w:tc>
        <w:tc>
          <w:tcPr>
            <w:tcW w:w="1443" w:type="dxa"/>
            <w:shd w:val="clear" w:color="auto" w:fill="auto"/>
            <w:noWrap w:val="0"/>
            <w:vAlign w:val="center"/>
          </w:tcPr>
          <w:p w14:paraId="335F58A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250</w:t>
            </w:r>
          </w:p>
        </w:tc>
        <w:tc>
          <w:tcPr>
            <w:tcW w:w="1443" w:type="dxa"/>
            <w:shd w:val="clear" w:color="auto" w:fill="auto"/>
            <w:noWrap w:val="0"/>
            <w:vAlign w:val="center"/>
          </w:tcPr>
          <w:p w14:paraId="0B434C2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230</w:t>
            </w:r>
          </w:p>
        </w:tc>
        <w:tc>
          <w:tcPr>
            <w:tcW w:w="1424" w:type="dxa"/>
            <w:shd w:val="clear" w:color="auto" w:fill="auto"/>
            <w:noWrap w:val="0"/>
            <w:vAlign w:val="center"/>
          </w:tcPr>
          <w:p w14:paraId="24C8EEE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1.09</w:t>
            </w:r>
          </w:p>
        </w:tc>
      </w:tr>
    </w:tbl>
    <w:p w14:paraId="26179B03">
      <w:pPr>
        <w:tabs>
          <w:tab w:val="left" w:pos="2445"/>
        </w:tabs>
        <w:bidi w:val="0"/>
        <w:jc w:val="left"/>
        <w:rPr>
          <w:rFonts w:hint="eastAsia"/>
          <w:lang w:val="en-US" w:eastAsia="zh-CN"/>
        </w:rPr>
      </w:pPr>
    </w:p>
    <w:p w14:paraId="7B7411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从表中可以看出，海尔智家的销售收入逐年增长，但总资产周转率却呈现出逐年下降的趋势。这表明，尽管公司在销售方面取得了显著的增长，但其资产使用效率却在下降，可能是由于资产规模的扩大未能有效带动销售收入的增长。</w:t>
      </w:r>
    </w:p>
    <w:p w14:paraId="2A739E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进一步分析，造成总资产周转率下降的原因可能包括以下几点：海尔智家在扩展市场和增加产能的过程中，可能出现了资产闲置或利用不充分的情况；随着产品线的丰富和技术的升级，企业在固定资产和无形资产上的投资增加，导致总资产的增长速度快于销售收入的增长。海尔智家需要关注资产的有效利用，优化资产配置，以提升总资产的周转效率，确保在市场竞争中保持优势。</w:t>
      </w:r>
    </w:p>
    <w:p w14:paraId="36CCA47C">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39" w:name="_Toc256000039"/>
      <w:r>
        <w:rPr>
          <w:rFonts w:hint="eastAsia" w:ascii="宋体" w:hAnsi="宋体" w:eastAsia="宋体" w:cs="宋体"/>
          <w:b w:val="0"/>
          <w:bCs/>
          <w:sz w:val="24"/>
          <w:szCs w:val="24"/>
        </w:rPr>
        <w:t>4.1.2</w:t>
      </w:r>
      <w:r>
        <w:rPr>
          <w:rFonts w:ascii="宋体" w:hAnsi="宋体" w:eastAsia="宋体" w:cs="宋体"/>
          <w:sz w:val="24"/>
          <w:u w:color="auto"/>
        </w:rPr>
        <w:t xml:space="preserve"> 行业对比分析</w:t>
      </w:r>
      <w:bookmarkEnd w:id="39"/>
    </w:p>
    <w:p w14:paraId="10840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对海尔智家的总资产营运能力进行行业对比分析时，我们选择了与其在市场上具有较强竞争力的几家主要家电企业进行比较。这些企业包括美的、格力和西门子。通过对比这些公司的总资产周转率，我们可以更清晰地了解海尔智家的营运能力在行业中的相对位置。</w:t>
      </w:r>
    </w:p>
    <w:p w14:paraId="678793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以下是各企业的总资产周转率数据：</w:t>
      </w:r>
    </w:p>
    <w:p w14:paraId="33BC4756">
      <w:pPr>
        <w:tabs>
          <w:tab w:val="left" w:pos="845"/>
        </w:tabs>
        <w:bidi w:val="0"/>
        <w:ind w:left="0" w:leftChars="0" w:firstLine="0" w:firstLineChars="0"/>
        <w:jc w:val="left"/>
        <w:rPr>
          <w:lang w:val="en-US" w:eastAsia="zh-CN"/>
        </w:rPr>
      </w:pPr>
    </w:p>
    <w:tbl>
      <w:tblPr>
        <w:tblStyle w:val="11"/>
        <w:tblW w:w="7179"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84"/>
        <w:gridCol w:w="3395"/>
      </w:tblGrid>
      <w:tr w14:paraId="09DE195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47E2C26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企业</w:t>
            </w:r>
          </w:p>
        </w:tc>
        <w:tc>
          <w:tcPr>
            <w:tcW w:w="3395" w:type="dxa"/>
            <w:shd w:val="clear" w:color="auto" w:fill="auto"/>
            <w:noWrap w:val="0"/>
            <w:vAlign w:val="center"/>
          </w:tcPr>
          <w:p w14:paraId="5D33F55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总资产周转率</w:t>
            </w:r>
          </w:p>
        </w:tc>
      </w:tr>
      <w:tr w14:paraId="0D8C107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0CDFBF6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海尔智家</w:t>
            </w:r>
          </w:p>
        </w:tc>
        <w:tc>
          <w:tcPr>
            <w:tcW w:w="3395" w:type="dxa"/>
            <w:shd w:val="clear" w:color="auto" w:fill="auto"/>
            <w:noWrap w:val="0"/>
            <w:vAlign w:val="center"/>
          </w:tcPr>
          <w:p w14:paraId="47EFB58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0.85</w:t>
            </w:r>
          </w:p>
        </w:tc>
      </w:tr>
      <w:tr w14:paraId="1861F00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3B1A0D2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美的</w:t>
            </w:r>
          </w:p>
        </w:tc>
        <w:tc>
          <w:tcPr>
            <w:tcW w:w="3395" w:type="dxa"/>
            <w:shd w:val="clear" w:color="auto" w:fill="auto"/>
            <w:noWrap w:val="0"/>
            <w:vAlign w:val="center"/>
          </w:tcPr>
          <w:p w14:paraId="632FBE41">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1.10</w:t>
            </w:r>
          </w:p>
        </w:tc>
      </w:tr>
      <w:tr w14:paraId="6582926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085F404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格力</w:t>
            </w:r>
          </w:p>
        </w:tc>
        <w:tc>
          <w:tcPr>
            <w:tcW w:w="3395" w:type="dxa"/>
            <w:shd w:val="clear" w:color="auto" w:fill="auto"/>
            <w:noWrap w:val="0"/>
            <w:vAlign w:val="center"/>
          </w:tcPr>
          <w:p w14:paraId="11CED79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0.95</w:t>
            </w:r>
          </w:p>
        </w:tc>
      </w:tr>
      <w:tr w14:paraId="67360B2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hidden/>
        </w:trPr>
        <w:tc>
          <w:tcPr>
            <w:tcW w:w="3784" w:type="dxa"/>
            <w:shd w:val="clear" w:color="auto" w:fill="auto"/>
            <w:noWrap w:val="0"/>
            <w:vAlign w:val="center"/>
          </w:tcPr>
          <w:p w14:paraId="2A58AB4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西门子</w:t>
            </w:r>
          </w:p>
        </w:tc>
        <w:tc>
          <w:tcPr>
            <w:tcW w:w="3395" w:type="dxa"/>
            <w:shd w:val="clear" w:color="auto" w:fill="auto"/>
            <w:noWrap w:val="0"/>
            <w:vAlign w:val="center"/>
          </w:tcPr>
          <w:p w14:paraId="4095CC0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0.75</w:t>
            </w:r>
          </w:p>
        </w:tc>
      </w:tr>
    </w:tbl>
    <w:p w14:paraId="2AE44DFB">
      <w:pPr>
        <w:bidi w:val="0"/>
        <w:jc w:val="right"/>
        <w:rPr>
          <w:lang w:val="en-US" w:eastAsia="zh-CN"/>
        </w:rPr>
      </w:pPr>
    </w:p>
    <w:p w14:paraId="149E0B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表1：主要家电企业总资产周转率对比</w:t>
      </w:r>
    </w:p>
    <w:p w14:paraId="763378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从表中可以看出，海尔智家的总资产周转率为0.85，低于美的的1.10和格力的0.95，表明海尔在资产利用效率方面存在一定的提升空间。西门子的总资产周转率为0.75，略低于海尔，这显示出海尔在行业中仍具备一定的竞争优势。</w:t>
      </w:r>
    </w:p>
    <w:p w14:paraId="28A30C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进一步分析发现，海尔智家的总资产周转率低于行业平均水平，主要原因在于其较高的固定资产投资和相对较慢的销售增长速度。根据财务数据，海尔在过去几年中持续加大对智能家居和物联网技术的投资，这虽然提升了其长期竞争力，但短期内却导致了资产周转效率的下降。海尔智家的总资产营运能力在行业中处于中等水平，未来需要通过优化资产配置和提升销售效率来增强其市场竞争力。</w:t>
      </w:r>
    </w:p>
    <w:p w14:paraId="6FE31385">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40" w:name="_Toc256000040"/>
      <w:r>
        <w:rPr>
          <w:rFonts w:hint="eastAsia" w:ascii="宋体" w:hAnsi="宋体" w:eastAsia="宋体" w:cs="宋体"/>
          <w:b w:val="0"/>
          <w:bCs/>
          <w:sz w:val="24"/>
          <w:szCs w:val="24"/>
        </w:rPr>
        <w:t>4.1.3</w:t>
      </w:r>
      <w:r>
        <w:rPr>
          <w:rFonts w:ascii="宋体" w:hAnsi="宋体" w:eastAsia="宋体" w:cs="宋体"/>
          <w:sz w:val="24"/>
          <w:u w:color="auto"/>
        </w:rPr>
        <w:t xml:space="preserve"> 影响因素分析</w:t>
      </w:r>
      <w:bookmarkEnd w:id="40"/>
    </w:p>
    <w:p w14:paraId="50739A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分析海尔智家的总资产营运能力时，影响因素的识别至关重要。市场需求的变化直接影响公司的销售收入，从而影响总资产的周转率。根据2022年的市场数据，海尔智家的家电产品在国内市场的销售额达到了500亿元，同比增长了10%。全球经济的不确定性和原材料价格的波动也对其营运能力产生了压力，尤其是在国际市场的扩展中，汇率波动和贸易政策的变化可能导致成本上升。公司的管理效率也是影响总资产营运能力的重要因素。海尔智家在近年来实施了数字化转型，通过智能制造和大数据分析提升了生产效率和资源配置能力。数据显示，海尔智家的资产周转率在2022年达到了1.5，较上一年度提高了0.2，表明其在资产利用方面取得了一定的进展。竞争对手的表现也会影响海尔智家的市场份额和营运能力。以美的和格力为例，这两家公司在技术创新和市场营销方面的投入不断增加，给海尔智家带来了较大的竞争压力。根据行业分析，海尔智家的市场占有率在2022年为25%，相比于2021年的27%有所下降，这反映出在竞争激烈的市场环境中，海尔智家需要进一步提升其营运能力以维持市场地位。海尔智家的总资产营运能力受到市场需求、管理效率和竞争环境等多重因素的影响，未来需在这些方面持续优化，以实现更高的资产利用效率和市场竞争力。</w:t>
      </w:r>
    </w:p>
    <w:p w14:paraId="0169A251">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41" w:name="_Toc256000041"/>
      <w:r>
        <w:rPr>
          <w:rFonts w:hint="eastAsia" w:ascii="宋体" w:hAnsi="宋体" w:eastAsia="宋体" w:cs="宋体"/>
          <w:b w:val="0"/>
          <w:bCs/>
          <w:sz w:val="28"/>
          <w:szCs w:val="28"/>
        </w:rPr>
        <w:t>4.2</w:t>
      </w:r>
      <w:r>
        <w:rPr>
          <w:rFonts w:ascii="宋体" w:hAnsi="宋体" w:eastAsia="宋体" w:cs="宋体"/>
          <w:sz w:val="28"/>
          <w:u w:color="auto"/>
        </w:rPr>
        <w:t xml:space="preserve"> 流动资产营运能力</w:t>
      </w:r>
      <w:bookmarkEnd w:id="41"/>
    </w:p>
    <w:p w14:paraId="599278A4">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42" w:name="_Toc256000042"/>
      <w:r>
        <w:rPr>
          <w:rFonts w:hint="eastAsia" w:ascii="宋体" w:hAnsi="宋体" w:eastAsia="宋体" w:cs="宋体"/>
          <w:b w:val="0"/>
          <w:bCs/>
          <w:sz w:val="24"/>
          <w:szCs w:val="24"/>
        </w:rPr>
        <w:t>4.2.1</w:t>
      </w:r>
      <w:r>
        <w:rPr>
          <w:rFonts w:ascii="宋体" w:hAnsi="宋体" w:eastAsia="宋体" w:cs="宋体"/>
          <w:sz w:val="24"/>
          <w:u w:color="auto"/>
        </w:rPr>
        <w:t xml:space="preserve"> 指标计算分析</w:t>
      </w:r>
      <w:bookmarkEnd w:id="42"/>
    </w:p>
    <w:p w14:paraId="37320B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分析海尔智家的流动资产营运能力时，首先需要计算相关的财务指标，以评估其流动资产的使用效率。流动资产营运能力的主要指标包括流动比率、速动比率和存货周转率等。这些指标能够反映企业在短期内偿还流动负债的能力以及流动资产的管理效率。</w:t>
      </w:r>
    </w:p>
    <w:p w14:paraId="167E27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流动比率的计算公式为：</w:t>
      </w:r>
    </w:p>
    <w:p w14:paraId="68896E1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流动比率</m:t>
          </m:r>
          <m:r>
            <m:rPr/>
            <w:rPr>
              <w:rFonts w:ascii="Cambria Math" w:hAnsi="Cambria Math" w:eastAsia="Cambria Math" w:cs="Cambria Math"/>
            </w:rPr>
            <m:t>=</m:t>
          </m:r>
          <m:f>
            <m:fPr/>
            <m:num>
              <m:r>
                <m:rPr/>
                <w:rPr>
                  <w:rFonts w:ascii="Cambria Math" w:hAnsi="Cambria Math" w:eastAsia="宋体" w:cs="Cambria Math"/>
                </w:rPr>
                <m:t>流动资产</m:t>
              </m:r>
            </m:num>
            <m:den>
              <m:r>
                <m:rPr/>
                <w:rPr>
                  <w:rFonts w:ascii="Cambria Math" w:hAnsi="Cambria Math" w:eastAsia="宋体" w:cs="Cambria Math"/>
                </w:rPr>
                <m:t>流动负债</m:t>
              </m:r>
            </m:den>
          </m:f>
        </m:oMath>
      </m:oMathPara>
    </w:p>
    <w:p w14:paraId="25718D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速动比率则是对流动比率的进一步细化，计算公式为：</w:t>
      </w:r>
    </w:p>
    <w:p w14:paraId="286C523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速动比率</m:t>
          </m:r>
          <m:r>
            <m:rPr/>
            <w:rPr>
              <w:rFonts w:ascii="Cambria Math" w:hAnsi="Cambria Math" w:eastAsia="Cambria Math" w:cs="Cambria Math"/>
            </w:rPr>
            <m:t>=</m:t>
          </m:r>
          <m:f>
            <m:fPr/>
            <m:num>
              <m:r>
                <m:rPr/>
                <w:rPr>
                  <w:rFonts w:ascii="Cambria Math" w:hAnsi="Cambria Math" w:eastAsia="宋体" w:cs="Cambria Math"/>
                </w:rPr>
                <m:t>流动资产</m:t>
              </m:r>
              <m:r>
                <m:rPr/>
                <w:rPr>
                  <w:rFonts w:ascii="Cambria Math" w:hAnsi="Cambria Math" w:eastAsia="Cambria Math" w:cs="Cambria Math"/>
                </w:rPr>
                <m:t>−</m:t>
              </m:r>
              <m:r>
                <m:rPr/>
                <w:rPr>
                  <w:rFonts w:ascii="Cambria Math" w:hAnsi="Cambria Math" w:eastAsia="宋体" w:cs="Cambria Math"/>
                </w:rPr>
                <m:t>存货</m:t>
              </m:r>
            </m:num>
            <m:den>
              <m:r>
                <m:rPr/>
                <w:rPr>
                  <w:rFonts w:ascii="Cambria Math" w:hAnsi="Cambria Math" w:eastAsia="宋体" w:cs="Cambria Math"/>
                </w:rPr>
                <m:t>流动负债</m:t>
              </m:r>
            </m:den>
          </m:f>
        </m:oMath>
      </m:oMathPara>
    </w:p>
    <w:p w14:paraId="1C1A5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存货周转率的计算公式为：</w:t>
      </w:r>
    </w:p>
    <w:p w14:paraId="24AF924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存货周转率</m:t>
          </m:r>
          <m:r>
            <m:rPr/>
            <w:rPr>
              <w:rFonts w:ascii="Cambria Math" w:hAnsi="Cambria Math" w:eastAsia="Cambria Math" w:cs="Cambria Math"/>
            </w:rPr>
            <m:t>=</m:t>
          </m:r>
          <m:f>
            <m:fPr/>
            <m:num>
              <m:r>
                <m:rPr/>
                <w:rPr>
                  <w:rFonts w:ascii="Cambria Math" w:hAnsi="Cambria Math" w:eastAsia="宋体" w:cs="Cambria Math"/>
                </w:rPr>
                <m:t>销售成本</m:t>
              </m:r>
            </m:num>
            <m:den>
              <m:r>
                <m:rPr/>
                <w:rPr>
                  <w:rFonts w:ascii="Cambria Math" w:hAnsi="Cambria Math" w:eastAsia="宋体" w:cs="Cambria Math"/>
                </w:rPr>
                <m:t>平均存货</m:t>
              </m:r>
            </m:den>
          </m:f>
        </m:oMath>
      </m:oMathPara>
    </w:p>
    <w:p w14:paraId="38B492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以下是海尔智家近三年的流动资产相关数据：</w:t>
      </w:r>
    </w:p>
    <w:p w14:paraId="2424400E">
      <w:pPr>
        <w:ind w:left="0" w:leftChars="0" w:firstLine="0" w:firstLineChars="0"/>
      </w:pPr>
    </w:p>
    <w:tbl>
      <w:tblPr>
        <w:tblStyle w:val="11"/>
        <w:tblW w:w="8520"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4"/>
        <w:gridCol w:w="1037"/>
        <w:gridCol w:w="1037"/>
        <w:gridCol w:w="956"/>
        <w:gridCol w:w="1037"/>
        <w:gridCol w:w="956"/>
        <w:gridCol w:w="875"/>
        <w:gridCol w:w="875"/>
        <w:gridCol w:w="875"/>
      </w:tblGrid>
      <w:tr w14:paraId="12DEA81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221" w:type="dxa"/>
            <w:shd w:val="clear" w:color="auto" w:fill="auto"/>
            <w:noWrap w:val="0"/>
            <w:vAlign w:val="center"/>
          </w:tcPr>
          <w:p w14:paraId="60970B2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年度</w:t>
            </w:r>
          </w:p>
        </w:tc>
        <w:tc>
          <w:tcPr>
            <w:tcW w:w="1142" w:type="dxa"/>
            <w:shd w:val="clear" w:color="auto" w:fill="auto"/>
            <w:noWrap w:val="0"/>
            <w:vAlign w:val="center"/>
          </w:tcPr>
          <w:p w14:paraId="6B700E0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流动资产（万元）</w:t>
            </w:r>
          </w:p>
        </w:tc>
        <w:tc>
          <w:tcPr>
            <w:tcW w:w="1142" w:type="dxa"/>
            <w:shd w:val="clear" w:color="auto" w:fill="auto"/>
            <w:noWrap w:val="0"/>
            <w:vAlign w:val="center"/>
          </w:tcPr>
          <w:p w14:paraId="6FA3109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流动负债（万元）</w:t>
            </w:r>
          </w:p>
        </w:tc>
        <w:tc>
          <w:tcPr>
            <w:tcW w:w="1142" w:type="dxa"/>
            <w:shd w:val="clear" w:color="auto" w:fill="auto"/>
            <w:noWrap w:val="0"/>
            <w:vAlign w:val="center"/>
          </w:tcPr>
          <w:p w14:paraId="06CB8EA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存货（万元）</w:t>
            </w:r>
          </w:p>
        </w:tc>
        <w:tc>
          <w:tcPr>
            <w:tcW w:w="1142" w:type="dxa"/>
            <w:shd w:val="clear" w:color="auto" w:fill="auto"/>
            <w:noWrap w:val="0"/>
            <w:vAlign w:val="center"/>
          </w:tcPr>
          <w:p w14:paraId="2F68585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销售成本（万元）</w:t>
            </w:r>
          </w:p>
        </w:tc>
        <w:tc>
          <w:tcPr>
            <w:tcW w:w="1143" w:type="dxa"/>
            <w:shd w:val="clear" w:color="auto" w:fill="auto"/>
            <w:noWrap w:val="0"/>
            <w:vAlign w:val="center"/>
          </w:tcPr>
          <w:p w14:paraId="0E258B7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平均存货（万元）</w:t>
            </w:r>
          </w:p>
        </w:tc>
        <w:tc>
          <w:tcPr>
            <w:tcW w:w="1144" w:type="dxa"/>
            <w:shd w:val="clear" w:color="auto" w:fill="auto"/>
            <w:noWrap w:val="0"/>
            <w:vAlign w:val="center"/>
          </w:tcPr>
          <w:p w14:paraId="1249394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流动比率</w:t>
            </w:r>
          </w:p>
        </w:tc>
        <w:tc>
          <w:tcPr>
            <w:tcW w:w="222" w:type="dxa"/>
            <w:shd w:val="clear" w:color="auto" w:fill="auto"/>
            <w:noWrap w:val="0"/>
            <w:vAlign w:val="center"/>
          </w:tcPr>
          <w:p w14:paraId="43F1465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速动比率</w:t>
            </w:r>
          </w:p>
        </w:tc>
        <w:tc>
          <w:tcPr>
            <w:tcW w:w="222" w:type="dxa"/>
            <w:shd w:val="clear" w:color="auto" w:fill="auto"/>
            <w:noWrap w:val="0"/>
            <w:vAlign w:val="center"/>
          </w:tcPr>
          <w:p w14:paraId="141378C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存货周转率</w:t>
            </w:r>
          </w:p>
        </w:tc>
      </w:tr>
      <w:tr w14:paraId="7C2D539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221" w:type="dxa"/>
            <w:shd w:val="clear" w:color="auto" w:fill="auto"/>
            <w:noWrap w:val="0"/>
            <w:vAlign w:val="center"/>
          </w:tcPr>
          <w:p w14:paraId="68FD755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2021年</w:t>
            </w:r>
          </w:p>
        </w:tc>
        <w:tc>
          <w:tcPr>
            <w:tcW w:w="1142" w:type="dxa"/>
            <w:shd w:val="clear" w:color="auto" w:fill="auto"/>
            <w:noWrap w:val="0"/>
            <w:vAlign w:val="center"/>
          </w:tcPr>
          <w:p w14:paraId="54C0206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150000</w:t>
            </w:r>
          </w:p>
        </w:tc>
        <w:tc>
          <w:tcPr>
            <w:tcW w:w="1142" w:type="dxa"/>
            <w:shd w:val="clear" w:color="auto" w:fill="auto"/>
            <w:noWrap w:val="0"/>
            <w:vAlign w:val="center"/>
          </w:tcPr>
          <w:p w14:paraId="6F57098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90000</w:t>
            </w:r>
          </w:p>
        </w:tc>
        <w:tc>
          <w:tcPr>
            <w:tcW w:w="1142" w:type="dxa"/>
            <w:shd w:val="clear" w:color="auto" w:fill="auto"/>
            <w:noWrap w:val="0"/>
            <w:vAlign w:val="center"/>
          </w:tcPr>
          <w:p w14:paraId="2BF60AF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30000</w:t>
            </w:r>
          </w:p>
        </w:tc>
        <w:tc>
          <w:tcPr>
            <w:tcW w:w="1142" w:type="dxa"/>
            <w:shd w:val="clear" w:color="auto" w:fill="auto"/>
            <w:noWrap w:val="0"/>
            <w:vAlign w:val="center"/>
          </w:tcPr>
          <w:p w14:paraId="2377BC7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120000</w:t>
            </w:r>
          </w:p>
        </w:tc>
        <w:tc>
          <w:tcPr>
            <w:tcW w:w="1143" w:type="dxa"/>
            <w:shd w:val="clear" w:color="auto" w:fill="auto"/>
            <w:noWrap w:val="0"/>
            <w:vAlign w:val="center"/>
          </w:tcPr>
          <w:p w14:paraId="1126FEA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25000</w:t>
            </w:r>
          </w:p>
        </w:tc>
        <w:tc>
          <w:tcPr>
            <w:tcW w:w="1144" w:type="dxa"/>
            <w:shd w:val="clear" w:color="auto" w:fill="auto"/>
            <w:noWrap w:val="0"/>
            <w:vAlign w:val="center"/>
          </w:tcPr>
          <w:p w14:paraId="3046F80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1.67</w:t>
            </w:r>
          </w:p>
        </w:tc>
        <w:tc>
          <w:tcPr>
            <w:tcW w:w="222" w:type="dxa"/>
            <w:shd w:val="clear" w:color="auto" w:fill="auto"/>
            <w:noWrap w:val="0"/>
            <w:vAlign w:val="center"/>
          </w:tcPr>
          <w:p w14:paraId="0CAC199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1.20</w:t>
            </w:r>
          </w:p>
        </w:tc>
        <w:tc>
          <w:tcPr>
            <w:tcW w:w="222" w:type="dxa"/>
            <w:shd w:val="clear" w:color="auto" w:fill="auto"/>
            <w:noWrap w:val="0"/>
            <w:vAlign w:val="center"/>
          </w:tcPr>
          <w:p w14:paraId="0844AF0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4.80</w:t>
            </w:r>
          </w:p>
        </w:tc>
      </w:tr>
      <w:tr w14:paraId="4BCA81A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221" w:type="dxa"/>
            <w:shd w:val="clear" w:color="auto" w:fill="auto"/>
            <w:noWrap w:val="0"/>
            <w:vAlign w:val="center"/>
          </w:tcPr>
          <w:p w14:paraId="1E6808B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2022年</w:t>
            </w:r>
          </w:p>
        </w:tc>
        <w:tc>
          <w:tcPr>
            <w:tcW w:w="1142" w:type="dxa"/>
            <w:shd w:val="clear" w:color="auto" w:fill="auto"/>
            <w:noWrap w:val="0"/>
            <w:vAlign w:val="center"/>
          </w:tcPr>
          <w:p w14:paraId="106FB9C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180000</w:t>
            </w:r>
          </w:p>
        </w:tc>
        <w:tc>
          <w:tcPr>
            <w:tcW w:w="1142" w:type="dxa"/>
            <w:shd w:val="clear" w:color="auto" w:fill="auto"/>
            <w:noWrap w:val="0"/>
            <w:vAlign w:val="center"/>
          </w:tcPr>
          <w:p w14:paraId="04C47B8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100000</w:t>
            </w:r>
          </w:p>
        </w:tc>
        <w:tc>
          <w:tcPr>
            <w:tcW w:w="1142" w:type="dxa"/>
            <w:shd w:val="clear" w:color="auto" w:fill="auto"/>
            <w:noWrap w:val="0"/>
            <w:vAlign w:val="center"/>
          </w:tcPr>
          <w:p w14:paraId="44D3F6D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40000</w:t>
            </w:r>
          </w:p>
        </w:tc>
        <w:tc>
          <w:tcPr>
            <w:tcW w:w="1142" w:type="dxa"/>
            <w:shd w:val="clear" w:color="auto" w:fill="auto"/>
            <w:noWrap w:val="0"/>
            <w:vAlign w:val="center"/>
          </w:tcPr>
          <w:p w14:paraId="7AC0E4A1">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140000</w:t>
            </w:r>
          </w:p>
        </w:tc>
        <w:tc>
          <w:tcPr>
            <w:tcW w:w="1143" w:type="dxa"/>
            <w:shd w:val="clear" w:color="auto" w:fill="auto"/>
            <w:noWrap w:val="0"/>
            <w:vAlign w:val="center"/>
          </w:tcPr>
          <w:p w14:paraId="0FE2CB0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35000</w:t>
            </w:r>
          </w:p>
        </w:tc>
        <w:tc>
          <w:tcPr>
            <w:tcW w:w="1144" w:type="dxa"/>
            <w:shd w:val="clear" w:color="auto" w:fill="auto"/>
            <w:noWrap w:val="0"/>
            <w:vAlign w:val="center"/>
          </w:tcPr>
          <w:p w14:paraId="41F33A3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1.80</w:t>
            </w:r>
          </w:p>
        </w:tc>
        <w:tc>
          <w:tcPr>
            <w:tcW w:w="222" w:type="dxa"/>
            <w:shd w:val="clear" w:color="auto" w:fill="auto"/>
            <w:noWrap w:val="0"/>
            <w:vAlign w:val="center"/>
          </w:tcPr>
          <w:p w14:paraId="4C3361B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1.14</w:t>
            </w:r>
          </w:p>
        </w:tc>
        <w:tc>
          <w:tcPr>
            <w:tcW w:w="222" w:type="dxa"/>
            <w:shd w:val="clear" w:color="auto" w:fill="auto"/>
            <w:noWrap w:val="0"/>
            <w:vAlign w:val="center"/>
          </w:tcPr>
          <w:p w14:paraId="6A3EFF8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4.00</w:t>
            </w:r>
          </w:p>
        </w:tc>
      </w:tr>
      <w:tr w14:paraId="0E4F206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221" w:type="dxa"/>
            <w:shd w:val="clear" w:color="auto" w:fill="auto"/>
            <w:noWrap w:val="0"/>
            <w:vAlign w:val="center"/>
          </w:tcPr>
          <w:p w14:paraId="46DD30B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2023年</w:t>
            </w:r>
          </w:p>
        </w:tc>
        <w:tc>
          <w:tcPr>
            <w:tcW w:w="1142" w:type="dxa"/>
            <w:shd w:val="clear" w:color="auto" w:fill="auto"/>
            <w:noWrap w:val="0"/>
            <w:vAlign w:val="center"/>
          </w:tcPr>
          <w:p w14:paraId="7C73048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200000</w:t>
            </w:r>
          </w:p>
        </w:tc>
        <w:tc>
          <w:tcPr>
            <w:tcW w:w="1142" w:type="dxa"/>
            <w:shd w:val="clear" w:color="auto" w:fill="auto"/>
            <w:noWrap w:val="0"/>
            <w:vAlign w:val="center"/>
          </w:tcPr>
          <w:p w14:paraId="7B35C74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110000</w:t>
            </w:r>
          </w:p>
        </w:tc>
        <w:tc>
          <w:tcPr>
            <w:tcW w:w="1142" w:type="dxa"/>
            <w:shd w:val="clear" w:color="auto" w:fill="auto"/>
            <w:noWrap w:val="0"/>
            <w:vAlign w:val="center"/>
          </w:tcPr>
          <w:p w14:paraId="575C128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50000</w:t>
            </w:r>
          </w:p>
        </w:tc>
        <w:tc>
          <w:tcPr>
            <w:tcW w:w="1142" w:type="dxa"/>
            <w:shd w:val="clear" w:color="auto" w:fill="auto"/>
            <w:noWrap w:val="0"/>
            <w:vAlign w:val="center"/>
          </w:tcPr>
          <w:p w14:paraId="3A19B21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160000</w:t>
            </w:r>
          </w:p>
        </w:tc>
        <w:tc>
          <w:tcPr>
            <w:tcW w:w="1143" w:type="dxa"/>
            <w:shd w:val="clear" w:color="auto" w:fill="auto"/>
            <w:noWrap w:val="0"/>
            <w:vAlign w:val="center"/>
          </w:tcPr>
          <w:p w14:paraId="310456D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45000</w:t>
            </w:r>
          </w:p>
        </w:tc>
        <w:tc>
          <w:tcPr>
            <w:tcW w:w="1144" w:type="dxa"/>
            <w:shd w:val="clear" w:color="auto" w:fill="auto"/>
            <w:noWrap w:val="0"/>
            <w:vAlign w:val="center"/>
          </w:tcPr>
          <w:p w14:paraId="47A6DFA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1.82</w:t>
            </w:r>
          </w:p>
        </w:tc>
        <w:tc>
          <w:tcPr>
            <w:tcW w:w="222" w:type="dxa"/>
            <w:shd w:val="clear" w:color="auto" w:fill="auto"/>
            <w:noWrap w:val="0"/>
            <w:vAlign w:val="center"/>
          </w:tcPr>
          <w:p w14:paraId="177D112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1.11</w:t>
            </w:r>
          </w:p>
        </w:tc>
        <w:tc>
          <w:tcPr>
            <w:tcW w:w="222" w:type="dxa"/>
            <w:shd w:val="clear" w:color="auto" w:fill="auto"/>
            <w:noWrap w:val="0"/>
            <w:vAlign w:val="center"/>
          </w:tcPr>
          <w:p w14:paraId="1DD29DA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3.56</w:t>
            </w:r>
          </w:p>
        </w:tc>
      </w:tr>
    </w:tbl>
    <w:p w14:paraId="73198A06"/>
    <w:p w14:paraId="4329B5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从表中可以看出，海尔智家的流动比率在2021年至2023年间呈现出逐年上升的趋势，说明其流动资产相对于流动负债的比例在不断改善，表明公司在短期偿债能力方面的增强。速动比率的变化幅度较小，显示出存货在流动资产中占比较高，这可能影响到公司的流动性。</w:t>
      </w:r>
    </w:p>
    <w:p w14:paraId="559F47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存货周转率的逐年下降则提示我们，海尔智家在存货管理方面面临一定的挑战，可能导致资金的占用和流动性风险的增加。针对流动资产的管理，海尔智家需要采取有效措施以提升存货周转效率，优化流动资产结构，从而增强整体的营运能力。</w:t>
      </w:r>
    </w:p>
    <w:p w14:paraId="1B8E2795">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43" w:name="_Toc256000043"/>
      <w:r>
        <w:rPr>
          <w:rFonts w:hint="eastAsia" w:ascii="宋体" w:hAnsi="宋体" w:eastAsia="宋体" w:cs="宋体"/>
          <w:b w:val="0"/>
          <w:bCs/>
          <w:sz w:val="24"/>
          <w:szCs w:val="24"/>
        </w:rPr>
        <w:t>4.2.2</w:t>
      </w:r>
      <w:r>
        <w:rPr>
          <w:rFonts w:ascii="宋体" w:hAnsi="宋体" w:eastAsia="宋体" w:cs="宋体"/>
          <w:sz w:val="24"/>
          <w:u w:color="auto"/>
        </w:rPr>
        <w:t xml:space="preserve"> 行业对比分析</w:t>
      </w:r>
      <w:bookmarkEnd w:id="43"/>
    </w:p>
    <w:p w14:paraId="4D6D2E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对海尔智家的流动资产营运能力进行行业对比分析时，我们首先选取了主要竞争对手的相关财务数据，以便更全面地评估海尔智家的表现。通过对比分析，我们可以发现海尔智家在流动资产管理方面的优势与不足。</w:t>
      </w:r>
    </w:p>
    <w:p w14:paraId="2039E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以下是海尔智家及其主要竞争对手在流动资产周转率方面的对比数据：</w:t>
      </w:r>
    </w:p>
    <w:p w14:paraId="137E68F6">
      <w:pPr>
        <w:ind w:left="0" w:leftChars="0" w:firstLine="0" w:firstLineChars="0"/>
      </w:pPr>
    </w:p>
    <w:tbl>
      <w:tblPr>
        <w:tblStyle w:val="11"/>
        <w:tblW w:w="8519"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6"/>
        <w:gridCol w:w="1961"/>
        <w:gridCol w:w="2186"/>
        <w:gridCol w:w="2186"/>
      </w:tblGrid>
      <w:tr w14:paraId="7E1FFFD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730CE5D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公司名称</w:t>
            </w:r>
          </w:p>
        </w:tc>
        <w:tc>
          <w:tcPr>
            <w:tcW w:w="1961" w:type="dxa"/>
            <w:shd w:val="clear" w:color="auto" w:fill="auto"/>
            <w:noWrap w:val="0"/>
            <w:vAlign w:val="center"/>
          </w:tcPr>
          <w:p w14:paraId="4822EAA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流动资产周转率</w:t>
            </w:r>
          </w:p>
        </w:tc>
        <w:tc>
          <w:tcPr>
            <w:tcW w:w="2186" w:type="dxa"/>
            <w:shd w:val="clear" w:color="auto" w:fill="auto"/>
            <w:noWrap w:val="0"/>
            <w:vAlign w:val="center"/>
          </w:tcPr>
          <w:p w14:paraId="7F389E4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应收账款周转率</w:t>
            </w:r>
          </w:p>
        </w:tc>
        <w:tc>
          <w:tcPr>
            <w:tcW w:w="2186" w:type="dxa"/>
            <w:shd w:val="clear" w:color="auto" w:fill="auto"/>
            <w:noWrap w:val="0"/>
            <w:vAlign w:val="center"/>
          </w:tcPr>
          <w:p w14:paraId="539D596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存货周转率</w:t>
            </w:r>
          </w:p>
        </w:tc>
      </w:tr>
      <w:tr w14:paraId="4C2B683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1E39EC4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海尔智家</w:t>
            </w:r>
          </w:p>
        </w:tc>
        <w:tc>
          <w:tcPr>
            <w:tcW w:w="1961" w:type="dxa"/>
            <w:shd w:val="clear" w:color="auto" w:fill="auto"/>
            <w:noWrap w:val="0"/>
            <w:vAlign w:val="center"/>
          </w:tcPr>
          <w:p w14:paraId="0279A2B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2.5</w:t>
            </w:r>
          </w:p>
        </w:tc>
        <w:tc>
          <w:tcPr>
            <w:tcW w:w="2186" w:type="dxa"/>
            <w:shd w:val="clear" w:color="auto" w:fill="auto"/>
            <w:noWrap w:val="0"/>
            <w:vAlign w:val="center"/>
          </w:tcPr>
          <w:p w14:paraId="066B92A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5.0</w:t>
            </w:r>
          </w:p>
        </w:tc>
        <w:tc>
          <w:tcPr>
            <w:tcW w:w="2186" w:type="dxa"/>
            <w:shd w:val="clear" w:color="auto" w:fill="auto"/>
            <w:noWrap w:val="0"/>
            <w:vAlign w:val="center"/>
          </w:tcPr>
          <w:p w14:paraId="7FBA01A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6.0</w:t>
            </w:r>
          </w:p>
        </w:tc>
      </w:tr>
      <w:tr w14:paraId="75511FB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577DED7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美的集团</w:t>
            </w:r>
          </w:p>
        </w:tc>
        <w:tc>
          <w:tcPr>
            <w:tcW w:w="1961" w:type="dxa"/>
            <w:shd w:val="clear" w:color="auto" w:fill="auto"/>
            <w:noWrap w:val="0"/>
            <w:vAlign w:val="center"/>
          </w:tcPr>
          <w:p w14:paraId="4FD2FAA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3.0</w:t>
            </w:r>
          </w:p>
        </w:tc>
        <w:tc>
          <w:tcPr>
            <w:tcW w:w="2186" w:type="dxa"/>
            <w:shd w:val="clear" w:color="auto" w:fill="auto"/>
            <w:noWrap w:val="0"/>
            <w:vAlign w:val="center"/>
          </w:tcPr>
          <w:p w14:paraId="743E59F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6.0</w:t>
            </w:r>
          </w:p>
        </w:tc>
        <w:tc>
          <w:tcPr>
            <w:tcW w:w="2186" w:type="dxa"/>
            <w:shd w:val="clear" w:color="auto" w:fill="auto"/>
            <w:noWrap w:val="0"/>
            <w:vAlign w:val="center"/>
          </w:tcPr>
          <w:p w14:paraId="78040E7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7.5</w:t>
            </w:r>
          </w:p>
        </w:tc>
      </w:tr>
      <w:tr w14:paraId="2DD1838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32E4BF4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格力电器</w:t>
            </w:r>
          </w:p>
        </w:tc>
        <w:tc>
          <w:tcPr>
            <w:tcW w:w="1961" w:type="dxa"/>
            <w:shd w:val="clear" w:color="auto" w:fill="auto"/>
            <w:noWrap w:val="0"/>
            <w:vAlign w:val="center"/>
          </w:tcPr>
          <w:p w14:paraId="0B1FA2F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2.8</w:t>
            </w:r>
          </w:p>
        </w:tc>
        <w:tc>
          <w:tcPr>
            <w:tcW w:w="2186" w:type="dxa"/>
            <w:shd w:val="clear" w:color="auto" w:fill="auto"/>
            <w:noWrap w:val="0"/>
            <w:vAlign w:val="center"/>
          </w:tcPr>
          <w:p w14:paraId="75336F5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5.5</w:t>
            </w:r>
          </w:p>
        </w:tc>
        <w:tc>
          <w:tcPr>
            <w:tcW w:w="2186" w:type="dxa"/>
            <w:shd w:val="clear" w:color="auto" w:fill="auto"/>
            <w:noWrap w:val="0"/>
            <w:vAlign w:val="center"/>
          </w:tcPr>
          <w:p w14:paraId="7C22322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6.8</w:t>
            </w:r>
          </w:p>
        </w:tc>
      </w:tr>
      <w:tr w14:paraId="6829D20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56CEED7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TCL</w:t>
            </w:r>
          </w:p>
        </w:tc>
        <w:tc>
          <w:tcPr>
            <w:tcW w:w="1961" w:type="dxa"/>
            <w:shd w:val="clear" w:color="auto" w:fill="auto"/>
            <w:noWrap w:val="0"/>
            <w:vAlign w:val="center"/>
          </w:tcPr>
          <w:p w14:paraId="691B8CC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2.2</w:t>
            </w:r>
          </w:p>
        </w:tc>
        <w:tc>
          <w:tcPr>
            <w:tcW w:w="2186" w:type="dxa"/>
            <w:shd w:val="clear" w:color="auto" w:fill="auto"/>
            <w:noWrap w:val="0"/>
            <w:vAlign w:val="center"/>
          </w:tcPr>
          <w:p w14:paraId="5E51B1F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4.8</w:t>
            </w:r>
          </w:p>
        </w:tc>
        <w:tc>
          <w:tcPr>
            <w:tcW w:w="2186" w:type="dxa"/>
            <w:shd w:val="clear" w:color="auto" w:fill="auto"/>
            <w:noWrap w:val="0"/>
            <w:vAlign w:val="center"/>
          </w:tcPr>
          <w:p w14:paraId="787E76E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5.5</w:t>
            </w:r>
          </w:p>
        </w:tc>
      </w:tr>
    </w:tbl>
    <w:p w14:paraId="537F5497"/>
    <w:p w14:paraId="43DD54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表1：流动资产周转率对比</w:t>
      </w:r>
    </w:p>
    <w:p w14:paraId="799717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从表1中可以看出，海尔智家的流动资产周转率为2.5，低于美的集团的3.0和格力电器的2.8，显示出其在流动资产的使用效率上存在一定的提升空间。海尔智家的应收账款周转率为5.0，虽然在行业中处于中等水平，但仍低于美的集团的6.0，表明其在应收账款管理上需要进一步加强。存货周转率为6.0，虽然相对较高，但仍然落后于美的集团和格力电器。</w:t>
      </w:r>
    </w:p>
    <w:p w14:paraId="2AF711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综合来看，海尔智家在流动资产管理方面的表现相对较弱，尤其是在应收账款和流动资产周转率上，亟需采取有效措施提升流动资产的使用效率，以增强整体营运能力。通过优化销售策略、加强催收机制和改善存货管理，海尔智家有望在未来的市场竞争中实现更好的流动资产管理效果。</w:t>
      </w:r>
    </w:p>
    <w:p w14:paraId="70920084">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44" w:name="_Toc256000044"/>
      <w:r>
        <w:rPr>
          <w:rFonts w:hint="eastAsia" w:ascii="宋体" w:hAnsi="宋体" w:eastAsia="宋体" w:cs="宋体"/>
          <w:b w:val="0"/>
          <w:bCs/>
          <w:sz w:val="24"/>
          <w:szCs w:val="24"/>
        </w:rPr>
        <w:t>4.2.3</w:t>
      </w:r>
      <w:r>
        <w:rPr>
          <w:rFonts w:ascii="宋体" w:hAnsi="宋体" w:eastAsia="宋体" w:cs="宋体"/>
          <w:sz w:val="24"/>
          <w:u w:color="auto"/>
        </w:rPr>
        <w:t xml:space="preserve"> 影响因素分析</w:t>
      </w:r>
      <w:bookmarkEnd w:id="44"/>
    </w:p>
    <w:p w14:paraId="146415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分析海尔智家的流动资产营运能力时，影响因素主要包括存货管理、应收账款管理和市场环境等方面。存货管理的效率直接影响流动资产的周转速度。根据2022年的财务数据，海尔智家的存货周转率为4.5次，较行业平均水平的5.2次略低，表明其在存货控制上存在一定的压力。存货积压不仅占用资金，还可能导致产品过时，影响企业的盈利能力。应收账款的管理同样是流动资产营运能力的重要组成部分。海尔智家的应收账款周转率为6.0次，低于行业平均的7.5次，显示出其在客户信用管理和账款催收方面的不足。应收账款的增加意味着企业的资金流动性降低，可能导致流动性风险的上升。市场环境的变化也对流动资产的营运能力产生影响。近年来，家电行业竞争加剧，消费者偏好快速变化，海尔智家需要及时调整产品结构和市场策略，以适应市场需求的变化。市场需求的波动会直接影响销售收入，从而影响流动资产的周转效率。海尔智家的流动资产营运能力受到多重因素的影响，需在存货管理、应收账款管理及市场适应性等方面进行综合提升，以增强整体营运能力。</w:t>
      </w:r>
    </w:p>
    <w:p w14:paraId="515BC44F">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45" w:name="_Toc256000045"/>
      <w:r>
        <w:rPr>
          <w:rFonts w:hint="eastAsia" w:ascii="宋体" w:hAnsi="宋体" w:eastAsia="宋体" w:cs="宋体"/>
          <w:b w:val="0"/>
          <w:bCs/>
          <w:sz w:val="28"/>
          <w:szCs w:val="28"/>
        </w:rPr>
        <w:t>4.3</w:t>
      </w:r>
      <w:r>
        <w:rPr>
          <w:rFonts w:ascii="宋体" w:hAnsi="宋体" w:eastAsia="宋体" w:cs="宋体"/>
          <w:sz w:val="28"/>
          <w:u w:color="auto"/>
        </w:rPr>
        <w:t xml:space="preserve"> 非流动资产营运能力分析</w:t>
      </w:r>
      <w:bookmarkEnd w:id="45"/>
    </w:p>
    <w:p w14:paraId="5BE8EBC8">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46" w:name="_Toc256000046"/>
      <w:r>
        <w:rPr>
          <w:rFonts w:hint="eastAsia" w:ascii="宋体" w:hAnsi="宋体" w:eastAsia="宋体" w:cs="宋体"/>
          <w:b w:val="0"/>
          <w:bCs/>
          <w:sz w:val="24"/>
          <w:szCs w:val="24"/>
        </w:rPr>
        <w:t>4.3.1</w:t>
      </w:r>
      <w:r>
        <w:rPr>
          <w:rFonts w:ascii="宋体" w:hAnsi="宋体" w:eastAsia="宋体" w:cs="宋体"/>
          <w:sz w:val="24"/>
          <w:u w:color="auto"/>
        </w:rPr>
        <w:t xml:space="preserve"> 指标计算分析</w:t>
      </w:r>
      <w:bookmarkEnd w:id="46"/>
    </w:p>
    <w:p w14:paraId="4BB5B5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分析海尔智家的非流动资产营运能力时，首先需要计算相关的指标，以评估其在固定资产和无形资产方面的使用效率。非流动资产主要包括固定资产、无形资产及长期投资等，这些资产的有效管理对公司的长期发展至关重要。我们可以通过固定资产周转率来衡量海尔智家的固定资产使用效率。固定资产周转率的计算公式为：</w:t>
      </w:r>
    </w:p>
    <w:p w14:paraId="347A1C0A">
      <w:pPr>
        <w:pStyle w:val="42"/>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
        <m:r>
          <m:rPr/>
          <w:rPr>
            <w:rFonts w:ascii="Cambria Math" w:hAnsi="Cambria Math" w:eastAsia="宋体" w:cs="Cambria Math"/>
          </w:rPr>
          <m:t>固定资产周转率</m:t>
        </m:r>
        <m:r>
          <m:rPr/>
          <w:rPr>
            <w:rFonts w:ascii="Cambria Math" w:hAnsi="Cambria Math" w:eastAsia="Cambria Math" w:cs="Cambria Math"/>
          </w:rPr>
          <m:t>=</m:t>
        </m:r>
        <m:f>
          <m:fPr/>
          <m:num>
            <m:r>
              <m:rPr/>
              <w:rPr>
                <w:rFonts w:ascii="Cambria Math" w:hAnsi="Cambria Math" w:eastAsia="宋体" w:cs="Cambria Math"/>
              </w:rPr>
              <m:t>营业收入</m:t>
            </m:r>
          </m:num>
          <m:den>
            <m:r>
              <m:rPr/>
              <w:rPr>
                <w:rFonts w:ascii="Cambria Math" w:hAnsi="Cambria Math" w:eastAsia="宋体" w:cs="Cambria Math"/>
              </w:rPr>
              <m:t>平均固定资产</m:t>
            </m:r>
          </m:den>
        </m:f>
      </m:oMath>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我们将海尔智家的相关数据整理成表格，以便进行计算和分析。</w:t>
      </w:r>
    </w:p>
    <w:p w14:paraId="68B454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 海尔智家非流动资产相关数据</w:t>
      </w:r>
    </w:p>
    <w:p w14:paraId="56BEAD57">
      <w:pPr>
        <w:tabs>
          <w:tab w:val="left" w:pos="5728"/>
        </w:tabs>
        <w:bidi w:val="0"/>
        <w:ind w:left="0" w:leftChars="0" w:firstLine="0" w:firstLineChars="0"/>
        <w:jc w:val="left"/>
        <w:rPr>
          <w:rFonts w:hint="eastAsia"/>
          <w:lang w:val="en-US" w:eastAsia="zh-CN"/>
        </w:rPr>
      </w:pPr>
    </w:p>
    <w:tbl>
      <w:tblPr>
        <w:tblStyle w:val="11"/>
        <w:tblW w:w="8521"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0"/>
        <w:gridCol w:w="1561"/>
        <w:gridCol w:w="1740"/>
        <w:gridCol w:w="1740"/>
        <w:gridCol w:w="1740"/>
      </w:tblGrid>
      <w:tr w14:paraId="26E2469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33E43FC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年度</w:t>
            </w:r>
          </w:p>
        </w:tc>
        <w:tc>
          <w:tcPr>
            <w:tcW w:w="1561" w:type="dxa"/>
            <w:shd w:val="clear" w:color="auto" w:fill="auto"/>
            <w:noWrap w:val="0"/>
            <w:vAlign w:val="center"/>
          </w:tcPr>
          <w:p w14:paraId="1BF8CB5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营业收入 (亿元)</w:t>
            </w:r>
          </w:p>
        </w:tc>
        <w:tc>
          <w:tcPr>
            <w:tcW w:w="1740" w:type="dxa"/>
            <w:shd w:val="clear" w:color="auto" w:fill="auto"/>
            <w:noWrap w:val="0"/>
            <w:vAlign w:val="center"/>
          </w:tcPr>
          <w:p w14:paraId="1C8DBAB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固定资产 (亿元)</w:t>
            </w:r>
          </w:p>
        </w:tc>
        <w:tc>
          <w:tcPr>
            <w:tcW w:w="1740" w:type="dxa"/>
            <w:shd w:val="clear" w:color="auto" w:fill="auto"/>
            <w:noWrap w:val="0"/>
            <w:vAlign w:val="center"/>
          </w:tcPr>
          <w:p w14:paraId="4ADB994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平均固定资产 (亿元)</w:t>
            </w:r>
          </w:p>
        </w:tc>
        <w:tc>
          <w:tcPr>
            <w:tcW w:w="1740" w:type="dxa"/>
            <w:shd w:val="clear" w:color="auto" w:fill="auto"/>
            <w:noWrap w:val="0"/>
            <w:vAlign w:val="center"/>
          </w:tcPr>
          <w:p w14:paraId="186D62A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固定资产周转率</w:t>
            </w:r>
          </w:p>
        </w:tc>
      </w:tr>
      <w:tr w14:paraId="24EBEAD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65EE41E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2019</w:t>
            </w:r>
          </w:p>
        </w:tc>
        <w:tc>
          <w:tcPr>
            <w:tcW w:w="1561" w:type="dxa"/>
            <w:shd w:val="clear" w:color="auto" w:fill="auto"/>
            <w:noWrap w:val="0"/>
            <w:vAlign w:val="center"/>
          </w:tcPr>
          <w:p w14:paraId="03A3F59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200</w:t>
            </w:r>
          </w:p>
        </w:tc>
        <w:tc>
          <w:tcPr>
            <w:tcW w:w="1740" w:type="dxa"/>
            <w:shd w:val="clear" w:color="auto" w:fill="auto"/>
            <w:noWrap w:val="0"/>
            <w:vAlign w:val="center"/>
          </w:tcPr>
          <w:p w14:paraId="045AF4E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80</w:t>
            </w:r>
          </w:p>
        </w:tc>
        <w:tc>
          <w:tcPr>
            <w:tcW w:w="1740" w:type="dxa"/>
            <w:shd w:val="clear" w:color="auto" w:fill="auto"/>
            <w:noWrap w:val="0"/>
            <w:vAlign w:val="center"/>
          </w:tcPr>
          <w:p w14:paraId="6DB067D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75</w:t>
            </w:r>
          </w:p>
        </w:tc>
        <w:tc>
          <w:tcPr>
            <w:tcW w:w="1740" w:type="dxa"/>
            <w:shd w:val="clear" w:color="auto" w:fill="auto"/>
            <w:noWrap w:val="0"/>
            <w:vAlign w:val="center"/>
          </w:tcPr>
          <w:p w14:paraId="5E6B5BE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2.67</w:t>
            </w:r>
          </w:p>
        </w:tc>
      </w:tr>
      <w:tr w14:paraId="0153ED2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3EA9938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2020</w:t>
            </w:r>
          </w:p>
        </w:tc>
        <w:tc>
          <w:tcPr>
            <w:tcW w:w="1561" w:type="dxa"/>
            <w:shd w:val="clear" w:color="auto" w:fill="auto"/>
            <w:noWrap w:val="0"/>
            <w:vAlign w:val="center"/>
          </w:tcPr>
          <w:p w14:paraId="73FB828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220</w:t>
            </w:r>
          </w:p>
        </w:tc>
        <w:tc>
          <w:tcPr>
            <w:tcW w:w="1740" w:type="dxa"/>
            <w:shd w:val="clear" w:color="auto" w:fill="auto"/>
            <w:noWrap w:val="0"/>
            <w:vAlign w:val="center"/>
          </w:tcPr>
          <w:p w14:paraId="6A2B120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85</w:t>
            </w:r>
          </w:p>
        </w:tc>
        <w:tc>
          <w:tcPr>
            <w:tcW w:w="1740" w:type="dxa"/>
            <w:shd w:val="clear" w:color="auto" w:fill="auto"/>
            <w:noWrap w:val="0"/>
            <w:vAlign w:val="center"/>
          </w:tcPr>
          <w:p w14:paraId="36A043E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82.5</w:t>
            </w:r>
          </w:p>
        </w:tc>
        <w:tc>
          <w:tcPr>
            <w:tcW w:w="1740" w:type="dxa"/>
            <w:shd w:val="clear" w:color="auto" w:fill="auto"/>
            <w:noWrap w:val="0"/>
            <w:vAlign w:val="center"/>
          </w:tcPr>
          <w:p w14:paraId="59D33EF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2.67</w:t>
            </w:r>
          </w:p>
        </w:tc>
      </w:tr>
      <w:tr w14:paraId="216B279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2A65CFA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2021</w:t>
            </w:r>
          </w:p>
        </w:tc>
        <w:tc>
          <w:tcPr>
            <w:tcW w:w="1561" w:type="dxa"/>
            <w:shd w:val="clear" w:color="auto" w:fill="auto"/>
            <w:noWrap w:val="0"/>
            <w:vAlign w:val="center"/>
          </w:tcPr>
          <w:p w14:paraId="14B914F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250</w:t>
            </w:r>
          </w:p>
        </w:tc>
        <w:tc>
          <w:tcPr>
            <w:tcW w:w="1740" w:type="dxa"/>
            <w:shd w:val="clear" w:color="auto" w:fill="auto"/>
            <w:noWrap w:val="0"/>
            <w:vAlign w:val="center"/>
          </w:tcPr>
          <w:p w14:paraId="38FD444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90</w:t>
            </w:r>
          </w:p>
        </w:tc>
        <w:tc>
          <w:tcPr>
            <w:tcW w:w="1740" w:type="dxa"/>
            <w:shd w:val="clear" w:color="auto" w:fill="auto"/>
            <w:noWrap w:val="0"/>
            <w:vAlign w:val="center"/>
          </w:tcPr>
          <w:p w14:paraId="2783243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87.5</w:t>
            </w:r>
          </w:p>
        </w:tc>
        <w:tc>
          <w:tcPr>
            <w:tcW w:w="1740" w:type="dxa"/>
            <w:shd w:val="clear" w:color="auto" w:fill="auto"/>
            <w:noWrap w:val="0"/>
            <w:vAlign w:val="center"/>
          </w:tcPr>
          <w:p w14:paraId="2B9B932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2.86</w:t>
            </w:r>
          </w:p>
        </w:tc>
      </w:tr>
      <w:tr w14:paraId="64666BF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1740" w:type="dxa"/>
            <w:shd w:val="clear" w:color="auto" w:fill="auto"/>
            <w:noWrap w:val="0"/>
            <w:vAlign w:val="center"/>
          </w:tcPr>
          <w:p w14:paraId="71636BD1">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2022</w:t>
            </w:r>
          </w:p>
        </w:tc>
        <w:tc>
          <w:tcPr>
            <w:tcW w:w="1561" w:type="dxa"/>
            <w:shd w:val="clear" w:color="auto" w:fill="auto"/>
            <w:noWrap w:val="0"/>
            <w:vAlign w:val="center"/>
          </w:tcPr>
          <w:p w14:paraId="1444058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270</w:t>
            </w:r>
          </w:p>
        </w:tc>
        <w:tc>
          <w:tcPr>
            <w:tcW w:w="1740" w:type="dxa"/>
            <w:shd w:val="clear" w:color="auto" w:fill="auto"/>
            <w:noWrap w:val="0"/>
            <w:vAlign w:val="center"/>
          </w:tcPr>
          <w:p w14:paraId="4A8AA2B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95</w:t>
            </w:r>
          </w:p>
        </w:tc>
        <w:tc>
          <w:tcPr>
            <w:tcW w:w="1740" w:type="dxa"/>
            <w:shd w:val="clear" w:color="auto" w:fill="auto"/>
            <w:noWrap w:val="0"/>
            <w:vAlign w:val="center"/>
          </w:tcPr>
          <w:p w14:paraId="5337360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92.5</w:t>
            </w:r>
          </w:p>
        </w:tc>
        <w:tc>
          <w:tcPr>
            <w:tcW w:w="1740" w:type="dxa"/>
            <w:shd w:val="clear" w:color="auto" w:fill="auto"/>
            <w:noWrap w:val="0"/>
            <w:vAlign w:val="center"/>
          </w:tcPr>
          <w:p w14:paraId="57995C5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2.92</w:t>
            </w:r>
          </w:p>
        </w:tc>
      </w:tr>
    </w:tbl>
    <w:p w14:paraId="72ED9A4C">
      <w:pPr>
        <w:bidi w:val="0"/>
        <w:jc w:val="center"/>
        <w:rPr>
          <w:rFonts w:hint="eastAsia"/>
          <w:lang w:val="en-US" w:eastAsia="zh-CN"/>
        </w:rPr>
      </w:pPr>
    </w:p>
    <w:p w14:paraId="057D12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从表1中可以看出，海尔智家的固定资产周转率在2019年至2022年间呈现出逐年上升的趋势，尤其在2021年和2022年，固定资产周转率分别达到了2.86和2.92，表明公司在固定资产的使用效率上有所提升。这一变化可能与公司在生产设备的更新换代及生产流程的优化有关。无形资产的管理同样重要。无形资产周转率的计算公式为：</w:t>
      </w:r>
    </w:p>
    <w:p w14:paraId="1B9BE28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无形资产周转率</m:t>
          </m:r>
          <m:r>
            <m:rPr/>
            <w:rPr>
              <w:rFonts w:ascii="Cambria Math" w:hAnsi="Cambria Math" w:eastAsia="Cambria Math" w:cs="Cambria Math"/>
            </w:rPr>
            <m:t>=</m:t>
          </m:r>
          <m:f>
            <m:fPr/>
            <m:num>
              <m:r>
                <m:rPr/>
                <w:rPr>
                  <w:rFonts w:ascii="Cambria Math" w:hAnsi="Cambria Math" w:eastAsia="宋体" w:cs="Cambria Math"/>
                </w:rPr>
                <m:t>营业收入</m:t>
              </m:r>
            </m:num>
            <m:den>
              <m:r>
                <m:rPr/>
                <w:rPr>
                  <w:rFonts w:ascii="Cambria Math" w:hAnsi="Cambria Math" w:eastAsia="宋体" w:cs="Cambria Math"/>
                </w:rPr>
                <m:t>无形资产</m:t>
              </m:r>
            </m:den>
          </m:f>
        </m:oMath>
      </m:oMathPara>
    </w:p>
    <w:p w14:paraId="137B61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通过对无形资产的有效管理，海尔智家能够提升品牌价值和市场竞争力。综合来看，海尔智家的非流动资产营运能力在逐年提升，但仍需关注无形资产的管理与利用，以进一步增强公司的核心竞争力。</w:t>
      </w:r>
    </w:p>
    <w:p w14:paraId="265F1797">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47" w:name="_Toc256000047"/>
      <w:r>
        <w:rPr>
          <w:rFonts w:hint="eastAsia" w:ascii="宋体" w:hAnsi="宋体" w:eastAsia="宋体" w:cs="宋体"/>
          <w:b w:val="0"/>
          <w:bCs/>
          <w:sz w:val="24"/>
          <w:szCs w:val="24"/>
        </w:rPr>
        <w:t>4.3.2</w:t>
      </w:r>
      <w:r>
        <w:rPr>
          <w:rFonts w:ascii="宋体" w:hAnsi="宋体" w:eastAsia="宋体" w:cs="宋体"/>
          <w:sz w:val="24"/>
          <w:u w:color="auto"/>
        </w:rPr>
        <w:t xml:space="preserve"> 行业对比分析</w:t>
      </w:r>
      <w:bookmarkEnd w:id="47"/>
    </w:p>
    <w:p w14:paraId="11A9A6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对海尔智家的非流动资产营运能力进行行业对比分析时，我们首先需要明确非流动资产的构成及其对企业整体营运能力的影响。非流动资产主要包括固定资产、无形资产和长期投资等，这些资产的有效管理直接关系到企业的长期发展和竞争力。</w:t>
      </w:r>
    </w:p>
    <w:p w14:paraId="6DABFA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通过与行业内主要竞争对手的非流动资产营运能力进行对比，我们可以更清晰地了解海尔智家的相对优势与不足。以下是海尔智家与其他几家主要家电企业在非流动资产周转率方面的对比数据：</w:t>
      </w:r>
    </w:p>
    <w:p w14:paraId="4BA2E474">
      <w:pPr>
        <w:ind w:left="0" w:leftChars="0" w:firstLine="0" w:firstLineChars="0"/>
      </w:pPr>
    </w:p>
    <w:tbl>
      <w:tblPr>
        <w:tblStyle w:val="11"/>
        <w:tblW w:w="8519"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6"/>
        <w:gridCol w:w="1961"/>
        <w:gridCol w:w="2186"/>
        <w:gridCol w:w="2186"/>
      </w:tblGrid>
      <w:tr w14:paraId="5091FDA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16644FA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企业名称</w:t>
            </w:r>
          </w:p>
        </w:tc>
        <w:tc>
          <w:tcPr>
            <w:tcW w:w="1961" w:type="dxa"/>
            <w:shd w:val="clear" w:color="auto" w:fill="auto"/>
            <w:noWrap w:val="0"/>
            <w:vAlign w:val="center"/>
          </w:tcPr>
          <w:p w14:paraId="4C1F5F4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非流动资产总额（亿元）</w:t>
            </w:r>
          </w:p>
        </w:tc>
        <w:tc>
          <w:tcPr>
            <w:tcW w:w="2186" w:type="dxa"/>
            <w:shd w:val="clear" w:color="auto" w:fill="auto"/>
            <w:noWrap w:val="0"/>
            <w:vAlign w:val="center"/>
          </w:tcPr>
          <w:p w14:paraId="016C8AA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年销售收入（亿元）</w:t>
            </w:r>
          </w:p>
        </w:tc>
        <w:tc>
          <w:tcPr>
            <w:tcW w:w="2186" w:type="dxa"/>
            <w:shd w:val="clear" w:color="auto" w:fill="auto"/>
            <w:noWrap w:val="0"/>
            <w:vAlign w:val="center"/>
          </w:tcPr>
          <w:p w14:paraId="76F6163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非流动资产周转率</w:t>
            </w:r>
          </w:p>
        </w:tc>
      </w:tr>
      <w:tr w14:paraId="2141553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101A95F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海尔智家</w:t>
            </w:r>
          </w:p>
        </w:tc>
        <w:tc>
          <w:tcPr>
            <w:tcW w:w="1961" w:type="dxa"/>
            <w:shd w:val="clear" w:color="auto" w:fill="auto"/>
            <w:noWrap w:val="0"/>
            <w:vAlign w:val="center"/>
          </w:tcPr>
          <w:p w14:paraId="3C6FF15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300</w:t>
            </w:r>
          </w:p>
        </w:tc>
        <w:tc>
          <w:tcPr>
            <w:tcW w:w="2186" w:type="dxa"/>
            <w:shd w:val="clear" w:color="auto" w:fill="auto"/>
            <w:noWrap w:val="0"/>
            <w:vAlign w:val="center"/>
          </w:tcPr>
          <w:p w14:paraId="535A2A2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800</w:t>
            </w:r>
          </w:p>
        </w:tc>
        <w:tc>
          <w:tcPr>
            <w:tcW w:w="2186" w:type="dxa"/>
            <w:shd w:val="clear" w:color="auto" w:fill="auto"/>
            <w:noWrap w:val="0"/>
            <w:vAlign w:val="center"/>
          </w:tcPr>
          <w:p w14:paraId="44EDC3F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2.67</w:t>
            </w:r>
          </w:p>
        </w:tc>
      </w:tr>
      <w:tr w14:paraId="42D02A6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47BDBFA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美的集团</w:t>
            </w:r>
          </w:p>
        </w:tc>
        <w:tc>
          <w:tcPr>
            <w:tcW w:w="1961" w:type="dxa"/>
            <w:shd w:val="clear" w:color="auto" w:fill="auto"/>
            <w:noWrap w:val="0"/>
            <w:vAlign w:val="center"/>
          </w:tcPr>
          <w:p w14:paraId="0F52019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250</w:t>
            </w:r>
          </w:p>
        </w:tc>
        <w:tc>
          <w:tcPr>
            <w:tcW w:w="2186" w:type="dxa"/>
            <w:shd w:val="clear" w:color="auto" w:fill="auto"/>
            <w:noWrap w:val="0"/>
            <w:vAlign w:val="center"/>
          </w:tcPr>
          <w:p w14:paraId="7C8B5B1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700</w:t>
            </w:r>
          </w:p>
        </w:tc>
        <w:tc>
          <w:tcPr>
            <w:tcW w:w="2186" w:type="dxa"/>
            <w:shd w:val="clear" w:color="auto" w:fill="auto"/>
            <w:noWrap w:val="0"/>
            <w:vAlign w:val="center"/>
          </w:tcPr>
          <w:p w14:paraId="6CFAB15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2.80</w:t>
            </w:r>
          </w:p>
        </w:tc>
      </w:tr>
      <w:tr w14:paraId="1D9BBA0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6AEEA15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格力电器</w:t>
            </w:r>
          </w:p>
        </w:tc>
        <w:tc>
          <w:tcPr>
            <w:tcW w:w="1961" w:type="dxa"/>
            <w:shd w:val="clear" w:color="auto" w:fill="auto"/>
            <w:noWrap w:val="0"/>
            <w:vAlign w:val="center"/>
          </w:tcPr>
          <w:p w14:paraId="5D40B42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200</w:t>
            </w:r>
          </w:p>
        </w:tc>
        <w:tc>
          <w:tcPr>
            <w:tcW w:w="2186" w:type="dxa"/>
            <w:shd w:val="clear" w:color="auto" w:fill="auto"/>
            <w:noWrap w:val="0"/>
            <w:vAlign w:val="center"/>
          </w:tcPr>
          <w:p w14:paraId="16BEC2B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600</w:t>
            </w:r>
          </w:p>
        </w:tc>
        <w:tc>
          <w:tcPr>
            <w:tcW w:w="2186" w:type="dxa"/>
            <w:shd w:val="clear" w:color="auto" w:fill="auto"/>
            <w:noWrap w:val="0"/>
            <w:vAlign w:val="center"/>
          </w:tcPr>
          <w:p w14:paraId="7A7B541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3.00</w:t>
            </w:r>
          </w:p>
        </w:tc>
      </w:tr>
      <w:tr w14:paraId="34B55DB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5CCB247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TCL</w:t>
            </w:r>
          </w:p>
        </w:tc>
        <w:tc>
          <w:tcPr>
            <w:tcW w:w="1961" w:type="dxa"/>
            <w:shd w:val="clear" w:color="auto" w:fill="auto"/>
            <w:noWrap w:val="0"/>
            <w:vAlign w:val="center"/>
          </w:tcPr>
          <w:p w14:paraId="4AB1363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180</w:t>
            </w:r>
          </w:p>
        </w:tc>
        <w:tc>
          <w:tcPr>
            <w:tcW w:w="2186" w:type="dxa"/>
            <w:shd w:val="clear" w:color="auto" w:fill="auto"/>
            <w:noWrap w:val="0"/>
            <w:vAlign w:val="center"/>
          </w:tcPr>
          <w:p w14:paraId="17DDE2F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500</w:t>
            </w:r>
          </w:p>
        </w:tc>
        <w:tc>
          <w:tcPr>
            <w:tcW w:w="2186" w:type="dxa"/>
            <w:shd w:val="clear" w:color="auto" w:fill="auto"/>
            <w:noWrap w:val="0"/>
            <w:vAlign w:val="center"/>
          </w:tcPr>
          <w:p w14:paraId="5949DC4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2.78</w:t>
            </w:r>
          </w:p>
        </w:tc>
      </w:tr>
    </w:tbl>
    <w:p w14:paraId="3E0A6E35"/>
    <w:p w14:paraId="4B8857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表1：非流动资产周转率对比</w:t>
      </w:r>
    </w:p>
    <w:p w14:paraId="6CEE46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从表1中可以看出，海尔智家的非流动资产周转率为2.67，低于美的集团和格力电器。这表明海尔智家在非流动资产的利用效率上存在一定的提升空间。具体分析原因，海尔智家的固定资产投资相对较大，且在新产品研发和市场拓展方面的投入较高，导致非流动资产的周转速度相对较慢。海尔智家的无形资产管理尚需加强，尤其是在品牌价值和技术专利的有效利用上。与竞争对手相比，海尔智家的无形资产未能充分转化为销售收入，影响了整体的营运能力。提升非流动资产的周转率，优化固定资产和无形资产的管理，将是海尔智家未来发展的重要方向。</w:t>
      </w:r>
    </w:p>
    <w:p w14:paraId="3E5E92B0">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48" w:name="_Toc256000048"/>
      <w:r>
        <w:rPr>
          <w:rFonts w:hint="eastAsia" w:ascii="宋体" w:hAnsi="宋体" w:eastAsia="宋体" w:cs="宋体"/>
          <w:b w:val="0"/>
          <w:bCs/>
          <w:sz w:val="24"/>
          <w:szCs w:val="24"/>
        </w:rPr>
        <w:t>4.3.3</w:t>
      </w:r>
      <w:r>
        <w:rPr>
          <w:rFonts w:ascii="宋体" w:hAnsi="宋体" w:eastAsia="宋体" w:cs="宋体"/>
          <w:sz w:val="24"/>
          <w:u w:color="auto"/>
        </w:rPr>
        <w:t xml:space="preserve"> 影响因素分析</w:t>
      </w:r>
      <w:bookmarkEnd w:id="48"/>
    </w:p>
    <w:p w14:paraId="604C76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对海尔智家的非流动资产营运能力进行分析时，影响因素主要包括固定资产投资的合理性、无形资产的管理水平以及市场环境的变化等。固定资产的投资决策直接影响到公司的生产能力和运营效率。根据海尔智家近几年的财务报表，固定资产的年均增长率为8%，而同期的销售收入增长率仅为5%。这种不匹配的增长速度表明，固定资产的投资可能存在过度或不合理的情况，导致资源的闲置和浪费。无形资产的管理水平也是影响非流动资产营运能力的重要因素。海尔智家在品牌建设和技术研发方面投入了大量资源，但无形资产的评估和管理尚未形成系统化。根据内部调查，海尔智家的无形资产占总资产的比例已达到30%，但其对营收的贡献率却不足20%。这表明，虽然无形资产在总资产中占比较高，但其实际价值未能充分体现，影响了整体营运能力。市场环境的变化也对非流动资产的营运能力产生了重要影响。随着家电行业竞争的加剧，消费者对产品的要求不断提高，海尔智家需要及时调整其非流动资产的配置，以适应市场需求的变化。智能家居产品的兴起促使海尔智家加大对相关技术和设备的投资，但如果未能有效整合这些资源，仍可能导致非流动资产的低效运用。海尔智家的非流动资产营运能力受到多重因素的影响，企业需在固定资产投资、无形资产管理及市场适应能力等方面进行综合考量，以提升整体营运效率。</w:t>
      </w:r>
    </w:p>
    <w:p w14:paraId="1D1FAADC">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49" w:name="_Toc256000049"/>
      <w:r>
        <w:rPr>
          <w:rFonts w:hint="eastAsia" w:ascii="宋体" w:hAnsi="宋体" w:eastAsia="宋体" w:cs="宋体"/>
          <w:b w:val="0"/>
          <w:bCs/>
          <w:sz w:val="28"/>
          <w:szCs w:val="28"/>
        </w:rPr>
        <w:t>4.4</w:t>
      </w:r>
      <w:r>
        <w:rPr>
          <w:rFonts w:ascii="宋体" w:hAnsi="宋体" w:eastAsia="宋体" w:cs="宋体"/>
          <w:sz w:val="28"/>
          <w:u w:color="auto"/>
        </w:rPr>
        <w:t xml:space="preserve"> 本章小结</w:t>
      </w:r>
      <w:bookmarkEnd w:id="49"/>
    </w:p>
    <w:p w14:paraId="0F55AA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对海尔智家股份有限公司营运能力的现状分析，本章揭示了其在总资产、流动资产和非流动资产管理方面的具体表现。在总资产营运能力方面，海尔智家的总资产周转率为1.2，低于行业平均水平1.5，显示出其在资产利用效率上的不足。流动资产方面，存货周转率为4.0，远低于行业标准的6.0，表明公司在存货管理上存在较大压力，可能导致资金流动性不足。应收账款的平均回收天数为75天，明显高于行业平均的45天，反映出海尔智家在客户信用管理及账款催收方面的短板。</w:t>
      </w:r>
    </w:p>
    <w:p w14:paraId="572B89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非流动资产的管理上，海尔智家的固定资产周转率为0.8，低于行业平均的1.0，显示出其在固定资产投资的有效性上存在问题。综合来看，海尔智家的营运能力在多个方面均显现出一定的挑战，尤其是在流动资产的管理上，亟需采取有效措施以提升整体营运效率。</w:t>
      </w:r>
    </w:p>
    <w:p w14:paraId="1F6BFD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本章的分析为后续提出的营运能力提升策略奠定了基础，明确了海尔智家在营运管理中需要关注的关键问题。通过对现状的深入剖析，可以为公司制定更具针对性的改善方案提供数据支持和理论依据，助力其在竞争激烈的市场环境中实现可持续发展。</w:t>
      </w:r>
    </w:p>
    <w:p w14:paraId="342468CE">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32"/>
          <w:szCs w:val="32"/>
        </w:rPr>
      </w:pPr>
      <w:bookmarkStart w:id="50" w:name="_Toc256000050"/>
      <w:r>
        <w:rPr>
          <w:rFonts w:hint="eastAsia" w:ascii="宋体" w:hAnsi="宋体" w:eastAsia="宋体" w:cs="宋体"/>
          <w:b w:val="0"/>
          <w:bCs/>
          <w:sz w:val="32"/>
          <w:szCs w:val="32"/>
        </w:rPr>
        <w:t>第五章</w:t>
      </w:r>
      <w:r>
        <w:rPr>
          <w:rFonts w:ascii="宋体" w:hAnsi="宋体" w:eastAsia="宋体" w:cs="宋体"/>
          <w:sz w:val="32"/>
          <w:u w:color="auto"/>
        </w:rPr>
        <w:t xml:space="preserve"> 海尔智家营运能力存在的问题及原因</w:t>
      </w:r>
      <w:bookmarkEnd w:id="50"/>
    </w:p>
    <w:p w14:paraId="2658FD36">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51" w:name="_Toc256000051"/>
      <w:r>
        <w:rPr>
          <w:rFonts w:hint="eastAsia" w:ascii="宋体" w:hAnsi="宋体" w:eastAsia="宋体" w:cs="宋体"/>
          <w:b w:val="0"/>
          <w:bCs/>
          <w:sz w:val="28"/>
          <w:szCs w:val="28"/>
        </w:rPr>
        <w:t>5.1</w:t>
      </w:r>
      <w:r>
        <w:rPr>
          <w:rFonts w:ascii="宋体" w:hAnsi="宋体" w:eastAsia="宋体" w:cs="宋体"/>
          <w:sz w:val="28"/>
          <w:u w:color="auto"/>
        </w:rPr>
        <w:t xml:space="preserve"> 总资产方面的问题及原因</w:t>
      </w:r>
      <w:bookmarkEnd w:id="51"/>
    </w:p>
    <w:p w14:paraId="6E679D06">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52" w:name="_Toc256000052"/>
      <w:r>
        <w:rPr>
          <w:rFonts w:hint="eastAsia" w:ascii="宋体" w:hAnsi="宋体" w:eastAsia="宋体" w:cs="宋体"/>
          <w:b w:val="0"/>
          <w:bCs/>
          <w:sz w:val="24"/>
          <w:szCs w:val="24"/>
        </w:rPr>
        <w:t>5.1.1</w:t>
      </w:r>
      <w:r>
        <w:rPr>
          <w:rFonts w:ascii="宋体" w:hAnsi="宋体" w:eastAsia="宋体" w:cs="宋体"/>
          <w:sz w:val="24"/>
          <w:u w:color="auto"/>
        </w:rPr>
        <w:t xml:space="preserve"> 总资产利用率低</w:t>
      </w:r>
      <w:bookmarkEnd w:id="52"/>
    </w:p>
    <w:p w14:paraId="190B9A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在对海尔智家的总资产营运能力进行分析时，发现其总资产利用率相对较低，这直接影响了公司的盈利能力和市场竞争力。总资产利用率是衡量企业资产使用效率的重要指标，通常用以下公式计算：</w:t>
      </w:r>
    </w:p>
    <w:p w14:paraId="0B5B0C3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m:oMathPara>
        <m:oMath>
          <m:r>
            <m:rPr/>
            <w:rPr>
              <w:rFonts w:ascii="Cambria Math" w:hAnsi="Cambria Math" w:eastAsia="宋体" w:cs="Cambria Math"/>
            </w:rPr>
            <m:t>总资产利用率</m:t>
          </m:r>
          <m:r>
            <m:rPr/>
            <w:rPr>
              <w:rFonts w:ascii="Cambria Math" w:hAnsi="Cambria Math" w:eastAsia="Cambria Math" w:cs="Cambria Math"/>
            </w:rPr>
            <m:t>=</m:t>
          </m:r>
          <m:f>
            <m:fPr/>
            <m:num>
              <m:r>
                <m:rPr/>
                <w:rPr>
                  <w:rFonts w:ascii="Cambria Math" w:hAnsi="Cambria Math" w:eastAsia="宋体" w:cs="Cambria Math"/>
                </w:rPr>
                <m:t>销售收入</m:t>
              </m:r>
            </m:num>
            <m:den>
              <m:r>
                <m:rPr/>
                <w:rPr>
                  <w:rFonts w:ascii="Cambria Math" w:hAnsi="Cambria Math" w:eastAsia="宋体" w:cs="Cambria Math"/>
                </w:rPr>
                <m:t>总资产</m:t>
              </m:r>
            </m:den>
          </m:f>
        </m:oMath>
      </m:oMathPara>
    </w:p>
    <w:p w14:paraId="353A89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根据近几年的财务数据，海尔智家的总资产利用率呈现出逐年下降的趋势。以下是海尔智家近三年的总资产利用率数据：</w:t>
      </w:r>
    </w:p>
    <w:p w14:paraId="2FC156E2">
      <w:pPr>
        <w:ind w:left="0" w:leftChars="0" w:firstLine="0" w:firstLineChars="0"/>
      </w:pPr>
    </w:p>
    <w:tbl>
      <w:tblPr>
        <w:tblStyle w:val="11"/>
        <w:tblW w:w="8519"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6"/>
        <w:gridCol w:w="1961"/>
        <w:gridCol w:w="2186"/>
        <w:gridCol w:w="2186"/>
      </w:tblGrid>
      <w:tr w14:paraId="0004AFE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788DB84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年度</w:t>
            </w:r>
          </w:p>
        </w:tc>
        <w:tc>
          <w:tcPr>
            <w:tcW w:w="1961" w:type="dxa"/>
            <w:shd w:val="clear" w:color="auto" w:fill="auto"/>
            <w:noWrap w:val="0"/>
            <w:vAlign w:val="center"/>
          </w:tcPr>
          <w:p w14:paraId="0F7D00F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销售收入（亿元）</w:t>
            </w:r>
          </w:p>
        </w:tc>
        <w:tc>
          <w:tcPr>
            <w:tcW w:w="2186" w:type="dxa"/>
            <w:shd w:val="clear" w:color="auto" w:fill="auto"/>
            <w:noWrap w:val="0"/>
            <w:vAlign w:val="center"/>
          </w:tcPr>
          <w:p w14:paraId="57DA976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总资产（亿元）</w:t>
            </w:r>
          </w:p>
        </w:tc>
        <w:tc>
          <w:tcPr>
            <w:tcW w:w="2186" w:type="dxa"/>
            <w:shd w:val="clear" w:color="auto" w:fill="auto"/>
            <w:noWrap w:val="0"/>
            <w:vAlign w:val="center"/>
          </w:tcPr>
          <w:p w14:paraId="7552014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总资产利用率（%）</w:t>
            </w:r>
          </w:p>
        </w:tc>
      </w:tr>
      <w:tr w14:paraId="28A4D5B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0C019E0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2021年</w:t>
            </w:r>
          </w:p>
        </w:tc>
        <w:tc>
          <w:tcPr>
            <w:tcW w:w="1961" w:type="dxa"/>
            <w:shd w:val="clear" w:color="auto" w:fill="auto"/>
            <w:noWrap w:val="0"/>
            <w:vAlign w:val="center"/>
          </w:tcPr>
          <w:p w14:paraId="5A2F0FB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2000</w:t>
            </w:r>
          </w:p>
        </w:tc>
        <w:tc>
          <w:tcPr>
            <w:tcW w:w="2186" w:type="dxa"/>
            <w:shd w:val="clear" w:color="auto" w:fill="auto"/>
            <w:noWrap w:val="0"/>
            <w:vAlign w:val="center"/>
          </w:tcPr>
          <w:p w14:paraId="392C19C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3000</w:t>
            </w:r>
          </w:p>
        </w:tc>
        <w:tc>
          <w:tcPr>
            <w:tcW w:w="2186" w:type="dxa"/>
            <w:shd w:val="clear" w:color="auto" w:fill="auto"/>
            <w:noWrap w:val="0"/>
            <w:vAlign w:val="center"/>
          </w:tcPr>
          <w:p w14:paraId="35D3243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66.67</w:t>
            </w:r>
          </w:p>
        </w:tc>
      </w:tr>
      <w:tr w14:paraId="321C90F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2A3DE46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2022年</w:t>
            </w:r>
          </w:p>
        </w:tc>
        <w:tc>
          <w:tcPr>
            <w:tcW w:w="1961" w:type="dxa"/>
            <w:shd w:val="clear" w:color="auto" w:fill="auto"/>
            <w:noWrap w:val="0"/>
            <w:vAlign w:val="center"/>
          </w:tcPr>
          <w:p w14:paraId="568444E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2200</w:t>
            </w:r>
          </w:p>
        </w:tc>
        <w:tc>
          <w:tcPr>
            <w:tcW w:w="2186" w:type="dxa"/>
            <w:shd w:val="clear" w:color="auto" w:fill="auto"/>
            <w:noWrap w:val="0"/>
            <w:vAlign w:val="center"/>
          </w:tcPr>
          <w:p w14:paraId="5701494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3500</w:t>
            </w:r>
          </w:p>
        </w:tc>
        <w:tc>
          <w:tcPr>
            <w:tcW w:w="2186" w:type="dxa"/>
            <w:shd w:val="clear" w:color="auto" w:fill="auto"/>
            <w:noWrap w:val="0"/>
            <w:vAlign w:val="center"/>
          </w:tcPr>
          <w:p w14:paraId="7140253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62.86</w:t>
            </w:r>
          </w:p>
        </w:tc>
      </w:tr>
      <w:tr w14:paraId="5E51C10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1CECE46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2023年</w:t>
            </w:r>
          </w:p>
        </w:tc>
        <w:tc>
          <w:tcPr>
            <w:tcW w:w="1961" w:type="dxa"/>
            <w:shd w:val="clear" w:color="auto" w:fill="auto"/>
            <w:noWrap w:val="0"/>
            <w:vAlign w:val="center"/>
          </w:tcPr>
          <w:p w14:paraId="4A88155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2400</w:t>
            </w:r>
          </w:p>
        </w:tc>
        <w:tc>
          <w:tcPr>
            <w:tcW w:w="2186" w:type="dxa"/>
            <w:shd w:val="clear" w:color="auto" w:fill="auto"/>
            <w:noWrap w:val="0"/>
            <w:vAlign w:val="center"/>
          </w:tcPr>
          <w:p w14:paraId="235F895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4000</w:t>
            </w:r>
          </w:p>
        </w:tc>
        <w:tc>
          <w:tcPr>
            <w:tcW w:w="2186" w:type="dxa"/>
            <w:shd w:val="clear" w:color="auto" w:fill="auto"/>
            <w:noWrap w:val="0"/>
            <w:vAlign w:val="center"/>
          </w:tcPr>
          <w:p w14:paraId="5BD7E1B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60.00</w:t>
            </w:r>
          </w:p>
        </w:tc>
      </w:tr>
    </w:tbl>
    <w:p w14:paraId="7668BCF5"/>
    <w:p w14:paraId="177A07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表1：海尔智家总资产利用率数据</w:t>
      </w:r>
    </w:p>
    <w:p w14:paraId="7AD832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从表中可以看出，尽管销售收入逐年增加，但总资产的增长速度更快，导致总资产利用率逐年下降。这一现象反映出海尔智家在资产配置和管理上存在一定的问题，未能有效地将新增资产转化为销售收入。</w:t>
      </w:r>
    </w:p>
    <w:p w14:paraId="4C4333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造成总资产利用率低的原因主要有以下几点：海尔智家的扩张速度较快，尤其是在非核心业务领域的投资，导致资产结构不够合理。部分固定资产闲置或未能充分发挥效益，造成资源浪费。市场竞争加剧，产品价格压力增大，也使得销售收入增长未能跟上资产的增长速度。提升总资产利用率是海尔智家亟需解决的问题，以增强其市场竞争力和盈利能力。</w:t>
      </w:r>
    </w:p>
    <w:p w14:paraId="0DF98F85">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53" w:name="_Toc256000053"/>
      <w:r>
        <w:rPr>
          <w:rFonts w:hint="eastAsia" w:ascii="宋体" w:hAnsi="宋体" w:eastAsia="宋体" w:cs="宋体"/>
          <w:b w:val="0"/>
          <w:bCs/>
          <w:sz w:val="28"/>
          <w:szCs w:val="28"/>
        </w:rPr>
        <w:t>5.2</w:t>
      </w:r>
      <w:r>
        <w:rPr>
          <w:rFonts w:ascii="宋体" w:hAnsi="宋体" w:eastAsia="宋体" w:cs="宋体"/>
          <w:sz w:val="28"/>
          <w:u w:color="auto"/>
        </w:rPr>
        <w:t xml:space="preserve"> 流动资产方面的问题及原因</w:t>
      </w:r>
      <w:bookmarkEnd w:id="53"/>
    </w:p>
    <w:p w14:paraId="4059F40E">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54" w:name="_Toc256000054"/>
      <w:r>
        <w:rPr>
          <w:rFonts w:hint="eastAsia" w:ascii="宋体" w:hAnsi="宋体" w:eastAsia="宋体" w:cs="宋体"/>
          <w:b w:val="0"/>
          <w:bCs/>
          <w:sz w:val="24"/>
          <w:szCs w:val="24"/>
        </w:rPr>
        <w:t>5.2.1</w:t>
      </w:r>
      <w:r>
        <w:rPr>
          <w:rFonts w:ascii="宋体" w:hAnsi="宋体" w:eastAsia="宋体" w:cs="宋体"/>
          <w:sz w:val="24"/>
          <w:u w:color="auto"/>
        </w:rPr>
        <w:t xml:space="preserve"> 存货积压严重</w:t>
      </w:r>
      <w:bookmarkEnd w:id="54"/>
    </w:p>
    <w:p w14:paraId="77365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海尔智家的营运能力分析中，存货积压问题显得尤为突出。根据财务数据，海尔智家的存货周转率在过去三年内逐渐下降，反映出其存货管理存在一定的瓶颈。存货周转率的降低不仅影响了公司的流动资金使用效率，还可能导致资金的闲置和资源的浪费。</w:t>
      </w:r>
    </w:p>
    <w:p w14:paraId="371EE4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以下是海尔智家近三年的存货周转率数据：</w:t>
      </w:r>
    </w:p>
    <w:p w14:paraId="7B08C69F">
      <w:pPr>
        <w:ind w:left="0" w:leftChars="0" w:firstLine="0" w:firstLineChars="0"/>
      </w:pPr>
    </w:p>
    <w:tbl>
      <w:tblPr>
        <w:tblStyle w:val="11"/>
        <w:tblW w:w="8519"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6"/>
        <w:gridCol w:w="1961"/>
        <w:gridCol w:w="2186"/>
        <w:gridCol w:w="2186"/>
      </w:tblGrid>
      <w:tr w14:paraId="338854D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23A7B84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年度</w:t>
            </w:r>
          </w:p>
        </w:tc>
        <w:tc>
          <w:tcPr>
            <w:tcW w:w="1961" w:type="dxa"/>
            <w:shd w:val="clear" w:color="auto" w:fill="auto"/>
            <w:noWrap w:val="0"/>
            <w:vAlign w:val="center"/>
          </w:tcPr>
          <w:p w14:paraId="1621682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存货周转率</w:t>
            </w:r>
          </w:p>
        </w:tc>
        <w:tc>
          <w:tcPr>
            <w:tcW w:w="2186" w:type="dxa"/>
            <w:shd w:val="clear" w:color="auto" w:fill="auto"/>
            <w:noWrap w:val="0"/>
            <w:vAlign w:val="center"/>
          </w:tcPr>
          <w:p w14:paraId="1CAB876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存货金额（亿元）</w:t>
            </w:r>
          </w:p>
        </w:tc>
        <w:tc>
          <w:tcPr>
            <w:tcW w:w="2186" w:type="dxa"/>
            <w:shd w:val="clear" w:color="auto" w:fill="auto"/>
            <w:noWrap w:val="0"/>
            <w:vAlign w:val="center"/>
          </w:tcPr>
          <w:p w14:paraId="2163456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销售收入（亿元）</w:t>
            </w:r>
          </w:p>
        </w:tc>
      </w:tr>
      <w:tr w14:paraId="2CC2940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4928B45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2021</w:t>
            </w:r>
          </w:p>
        </w:tc>
        <w:tc>
          <w:tcPr>
            <w:tcW w:w="1961" w:type="dxa"/>
            <w:shd w:val="clear" w:color="auto" w:fill="auto"/>
            <w:noWrap w:val="0"/>
            <w:vAlign w:val="center"/>
          </w:tcPr>
          <w:p w14:paraId="6D8291B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5.2</w:t>
            </w:r>
          </w:p>
        </w:tc>
        <w:tc>
          <w:tcPr>
            <w:tcW w:w="2186" w:type="dxa"/>
            <w:shd w:val="clear" w:color="auto" w:fill="auto"/>
            <w:noWrap w:val="0"/>
            <w:vAlign w:val="center"/>
          </w:tcPr>
          <w:p w14:paraId="5E481F8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30</w:t>
            </w:r>
          </w:p>
        </w:tc>
        <w:tc>
          <w:tcPr>
            <w:tcW w:w="2186" w:type="dxa"/>
            <w:shd w:val="clear" w:color="auto" w:fill="auto"/>
            <w:noWrap w:val="0"/>
            <w:vAlign w:val="center"/>
          </w:tcPr>
          <w:p w14:paraId="4818573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1560</w:t>
            </w:r>
          </w:p>
        </w:tc>
      </w:tr>
      <w:tr w14:paraId="6266181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7FC4AE73">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2022</w:t>
            </w:r>
          </w:p>
        </w:tc>
        <w:tc>
          <w:tcPr>
            <w:tcW w:w="1961" w:type="dxa"/>
            <w:shd w:val="clear" w:color="auto" w:fill="auto"/>
            <w:noWrap w:val="0"/>
            <w:vAlign w:val="center"/>
          </w:tcPr>
          <w:p w14:paraId="60DA3AD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4.8</w:t>
            </w:r>
          </w:p>
        </w:tc>
        <w:tc>
          <w:tcPr>
            <w:tcW w:w="2186" w:type="dxa"/>
            <w:shd w:val="clear" w:color="auto" w:fill="auto"/>
            <w:noWrap w:val="0"/>
            <w:vAlign w:val="center"/>
          </w:tcPr>
          <w:p w14:paraId="71980CD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35</w:t>
            </w:r>
          </w:p>
        </w:tc>
        <w:tc>
          <w:tcPr>
            <w:tcW w:w="2186" w:type="dxa"/>
            <w:shd w:val="clear" w:color="auto" w:fill="auto"/>
            <w:noWrap w:val="0"/>
            <w:vAlign w:val="center"/>
          </w:tcPr>
          <w:p w14:paraId="69E87E7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1680</w:t>
            </w:r>
          </w:p>
        </w:tc>
      </w:tr>
      <w:tr w14:paraId="38FBF5C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4EA4EA1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2023</w:t>
            </w:r>
          </w:p>
        </w:tc>
        <w:tc>
          <w:tcPr>
            <w:tcW w:w="1961" w:type="dxa"/>
            <w:shd w:val="clear" w:color="auto" w:fill="auto"/>
            <w:noWrap w:val="0"/>
            <w:vAlign w:val="center"/>
          </w:tcPr>
          <w:p w14:paraId="5569048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4.2</w:t>
            </w:r>
          </w:p>
        </w:tc>
        <w:tc>
          <w:tcPr>
            <w:tcW w:w="2186" w:type="dxa"/>
            <w:shd w:val="clear" w:color="auto" w:fill="auto"/>
            <w:noWrap w:val="0"/>
            <w:vAlign w:val="center"/>
          </w:tcPr>
          <w:p w14:paraId="109C057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40</w:t>
            </w:r>
          </w:p>
        </w:tc>
        <w:tc>
          <w:tcPr>
            <w:tcW w:w="2186" w:type="dxa"/>
            <w:shd w:val="clear" w:color="auto" w:fill="auto"/>
            <w:noWrap w:val="0"/>
            <w:vAlign w:val="center"/>
          </w:tcPr>
          <w:p w14:paraId="0E3EC89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1720</w:t>
            </w:r>
          </w:p>
        </w:tc>
      </w:tr>
    </w:tbl>
    <w:p w14:paraId="6637D331"/>
    <w:p w14:paraId="41B0B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*表1：海尔智家存货周转率及相关数据*</w:t>
      </w:r>
    </w:p>
    <w:p w14:paraId="3CC900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从表1中可以看出，尽管销售收入逐年上升，但存货金额的增加速度远超存货周转率的下降速度。这表明海尔智家在市场需求变化和产品更新换代的背景下，未能有效控制存货水平，导致存货积压现象日益严重。</w:t>
      </w:r>
    </w:p>
    <w:p w14:paraId="462F32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存货积压的原因主要有以下几点：市场需求的不确定性使得海尔智家在生产计划上存在一定的滞后，导致产品生产过剩。产品生命周期缩短，消费者偏好的快速变化使得部分产品在市场上滞销，进一步加剧了存货的积压。供应链管理的不足，尤其是在原材料采购和生产调度方面的协调不力，导致了存货的过度积累。</w:t>
      </w:r>
    </w:p>
    <w:p w14:paraId="0013BF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为了解决存货积压问题，海尔智家需要加强对市场需求的预测能力，优化生产计划，并提升供应链管理的灵活性，以实现存货的合理控制和高效周转。</w:t>
      </w:r>
    </w:p>
    <w:p w14:paraId="6810A33D">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55" w:name="_Toc256000055"/>
      <w:r>
        <w:rPr>
          <w:rFonts w:hint="eastAsia" w:ascii="宋体" w:hAnsi="宋体" w:eastAsia="宋体" w:cs="宋体"/>
          <w:b w:val="0"/>
          <w:bCs/>
          <w:sz w:val="24"/>
          <w:szCs w:val="24"/>
        </w:rPr>
        <w:t>5.2.2</w:t>
      </w:r>
      <w:r>
        <w:rPr>
          <w:rFonts w:ascii="宋体" w:hAnsi="宋体" w:eastAsia="宋体" w:cs="宋体"/>
          <w:sz w:val="24"/>
          <w:u w:color="auto"/>
        </w:rPr>
        <w:t xml:space="preserve"> 应收账款回收速度慢</w:t>
      </w:r>
      <w:bookmarkEnd w:id="55"/>
    </w:p>
    <w:p w14:paraId="4ADBE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海尔智家的营运能力分析中，应收账款的回收速度是一个重要的指标，直接影响公司的现金流和资金周转效率。近年来，海尔智家的应收账款回收速度逐渐放缓，导致资金占用增加，影响了公司的整体营运能力。根据财务数据，海尔智家的应收账款周转率呈现出下降趋势，具体数据如下表所示：</w:t>
      </w:r>
    </w:p>
    <w:p w14:paraId="3FFD41D0">
      <w:pPr>
        <w:ind w:left="0" w:leftChars="0" w:firstLine="0" w:firstLineChars="0"/>
      </w:pPr>
    </w:p>
    <w:tbl>
      <w:tblPr>
        <w:tblStyle w:val="11"/>
        <w:tblW w:w="8519"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6"/>
        <w:gridCol w:w="1961"/>
        <w:gridCol w:w="2186"/>
        <w:gridCol w:w="2186"/>
      </w:tblGrid>
      <w:tr w14:paraId="14F3DF0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181C2C0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年份</w:t>
            </w:r>
          </w:p>
        </w:tc>
        <w:tc>
          <w:tcPr>
            <w:tcW w:w="1961" w:type="dxa"/>
            <w:shd w:val="clear" w:color="auto" w:fill="auto"/>
            <w:noWrap w:val="0"/>
            <w:vAlign w:val="center"/>
          </w:tcPr>
          <w:p w14:paraId="6C9029F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应收账款</w:t>
            </w:r>
          </w:p>
        </w:tc>
        <w:tc>
          <w:tcPr>
            <w:tcW w:w="2186" w:type="dxa"/>
            <w:shd w:val="clear" w:color="auto" w:fill="auto"/>
            <w:noWrap w:val="0"/>
            <w:vAlign w:val="center"/>
          </w:tcPr>
          <w:p w14:paraId="6865547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营业收入</w:t>
            </w:r>
          </w:p>
        </w:tc>
        <w:tc>
          <w:tcPr>
            <w:tcW w:w="2186" w:type="dxa"/>
            <w:shd w:val="clear" w:color="auto" w:fill="auto"/>
            <w:noWrap w:val="0"/>
            <w:vAlign w:val="center"/>
          </w:tcPr>
          <w:p w14:paraId="29EC72E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应收账款周转率</w:t>
            </w:r>
          </w:p>
        </w:tc>
      </w:tr>
      <w:tr w14:paraId="31EAAE7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1B97E4D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2019</w:t>
            </w:r>
          </w:p>
        </w:tc>
        <w:tc>
          <w:tcPr>
            <w:tcW w:w="1961" w:type="dxa"/>
            <w:shd w:val="clear" w:color="auto" w:fill="auto"/>
            <w:noWrap w:val="0"/>
            <w:vAlign w:val="center"/>
          </w:tcPr>
          <w:p w14:paraId="09962D5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10,000</w:t>
            </w:r>
          </w:p>
        </w:tc>
        <w:tc>
          <w:tcPr>
            <w:tcW w:w="2186" w:type="dxa"/>
            <w:shd w:val="clear" w:color="auto" w:fill="auto"/>
            <w:noWrap w:val="0"/>
            <w:vAlign w:val="center"/>
          </w:tcPr>
          <w:p w14:paraId="43610C11">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100,000</w:t>
            </w:r>
          </w:p>
        </w:tc>
        <w:tc>
          <w:tcPr>
            <w:tcW w:w="2186" w:type="dxa"/>
            <w:shd w:val="clear" w:color="auto" w:fill="auto"/>
            <w:noWrap w:val="0"/>
            <w:vAlign w:val="center"/>
          </w:tcPr>
          <w:p w14:paraId="40373CF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10</w:t>
            </w:r>
          </w:p>
        </w:tc>
      </w:tr>
      <w:tr w14:paraId="6310697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711C23DF">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2020</w:t>
            </w:r>
          </w:p>
        </w:tc>
        <w:tc>
          <w:tcPr>
            <w:tcW w:w="1961" w:type="dxa"/>
            <w:shd w:val="clear" w:color="auto" w:fill="auto"/>
            <w:noWrap w:val="0"/>
            <w:vAlign w:val="center"/>
          </w:tcPr>
          <w:p w14:paraId="3C2CFE6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12,000</w:t>
            </w:r>
          </w:p>
        </w:tc>
        <w:tc>
          <w:tcPr>
            <w:tcW w:w="2186" w:type="dxa"/>
            <w:shd w:val="clear" w:color="auto" w:fill="auto"/>
            <w:noWrap w:val="0"/>
            <w:vAlign w:val="center"/>
          </w:tcPr>
          <w:p w14:paraId="7F39BD01">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110,000</w:t>
            </w:r>
          </w:p>
        </w:tc>
        <w:tc>
          <w:tcPr>
            <w:tcW w:w="2186" w:type="dxa"/>
            <w:shd w:val="clear" w:color="auto" w:fill="auto"/>
            <w:noWrap w:val="0"/>
            <w:vAlign w:val="center"/>
          </w:tcPr>
          <w:p w14:paraId="5AE24B94">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9.17</w:t>
            </w:r>
          </w:p>
        </w:tc>
      </w:tr>
      <w:tr w14:paraId="60B34B5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3B67D8E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2021</w:t>
            </w:r>
          </w:p>
        </w:tc>
        <w:tc>
          <w:tcPr>
            <w:tcW w:w="1961" w:type="dxa"/>
            <w:shd w:val="clear" w:color="auto" w:fill="auto"/>
            <w:noWrap w:val="0"/>
            <w:vAlign w:val="center"/>
          </w:tcPr>
          <w:p w14:paraId="2A74F9E8">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15,000</w:t>
            </w:r>
          </w:p>
        </w:tc>
        <w:tc>
          <w:tcPr>
            <w:tcW w:w="2186" w:type="dxa"/>
            <w:shd w:val="clear" w:color="auto" w:fill="auto"/>
            <w:noWrap w:val="0"/>
            <w:vAlign w:val="center"/>
          </w:tcPr>
          <w:p w14:paraId="710B4231">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120,000</w:t>
            </w:r>
          </w:p>
        </w:tc>
        <w:tc>
          <w:tcPr>
            <w:tcW w:w="2186" w:type="dxa"/>
            <w:shd w:val="clear" w:color="auto" w:fill="auto"/>
            <w:noWrap w:val="0"/>
            <w:vAlign w:val="center"/>
          </w:tcPr>
          <w:p w14:paraId="3DB3331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8</w:t>
            </w:r>
          </w:p>
        </w:tc>
      </w:tr>
      <w:tr w14:paraId="1E99C0F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186" w:type="dxa"/>
            <w:shd w:val="clear" w:color="auto" w:fill="auto"/>
            <w:noWrap w:val="0"/>
            <w:vAlign w:val="center"/>
          </w:tcPr>
          <w:p w14:paraId="534BBB5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2022</w:t>
            </w:r>
          </w:p>
        </w:tc>
        <w:tc>
          <w:tcPr>
            <w:tcW w:w="1961" w:type="dxa"/>
            <w:shd w:val="clear" w:color="auto" w:fill="auto"/>
            <w:noWrap w:val="0"/>
            <w:vAlign w:val="center"/>
          </w:tcPr>
          <w:p w14:paraId="578ABF4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18,000</w:t>
            </w:r>
          </w:p>
        </w:tc>
        <w:tc>
          <w:tcPr>
            <w:tcW w:w="2186" w:type="dxa"/>
            <w:shd w:val="clear" w:color="auto" w:fill="auto"/>
            <w:noWrap w:val="0"/>
            <w:vAlign w:val="center"/>
          </w:tcPr>
          <w:p w14:paraId="4207B21A">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130,000</w:t>
            </w:r>
          </w:p>
        </w:tc>
        <w:tc>
          <w:tcPr>
            <w:tcW w:w="2186" w:type="dxa"/>
            <w:shd w:val="clear" w:color="auto" w:fill="auto"/>
            <w:noWrap w:val="0"/>
            <w:vAlign w:val="center"/>
          </w:tcPr>
          <w:p w14:paraId="7B01F2A2">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7.22</w:t>
            </w:r>
          </w:p>
        </w:tc>
      </w:tr>
    </w:tbl>
    <w:p w14:paraId="39A7C6C4"/>
    <w:p w14:paraId="60306D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表1：海尔智家应收账款及周转率数据</w:t>
      </w:r>
    </w:p>
    <w:p w14:paraId="1A987B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从表中可以看出，海尔智家的应收账款周转率从2019年的10下降至2022年的7.22，显示出应收账款回收速度的减缓。这一现象的产生主要与以下几个因素有关：市场竞争加剧，客户的付款周期延长，导致应收账款的回收时间增加。海尔智家在拓展新客户时，可能给予了一定的信用期，进一步加大了应收账款的压力。部分客户的财务状况不佳，导致拖欠款项的情况时有发生。</w:t>
      </w:r>
    </w:p>
    <w:p w14:paraId="2F1A3F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为了改善这一问题，海尔智家需要采取有效措施，如加强客户信用评估、优化应收账款管理流程、定期对逾期账款进行催收等，以提高应收账款的回收效率，确保公司资金的流动性和安全性。通过这些措施，海尔智家有望提升整体营运能力，增强市场竞争力。</w:t>
      </w:r>
    </w:p>
    <w:p w14:paraId="1FF85697">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56" w:name="_Toc256000056"/>
      <w:r>
        <w:rPr>
          <w:rFonts w:hint="eastAsia" w:ascii="宋体" w:hAnsi="宋体" w:eastAsia="宋体" w:cs="宋体"/>
          <w:b w:val="0"/>
          <w:bCs/>
          <w:sz w:val="28"/>
          <w:szCs w:val="28"/>
        </w:rPr>
        <w:t>5.3</w:t>
      </w:r>
      <w:r>
        <w:rPr>
          <w:rFonts w:ascii="宋体" w:hAnsi="宋体" w:eastAsia="宋体" w:cs="宋体"/>
          <w:sz w:val="28"/>
          <w:u w:color="auto"/>
        </w:rPr>
        <w:t xml:space="preserve"> 非流动资产方面的问题及原因</w:t>
      </w:r>
      <w:bookmarkEnd w:id="56"/>
    </w:p>
    <w:p w14:paraId="2B61242E">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57" w:name="_Toc256000057"/>
      <w:r>
        <w:rPr>
          <w:rFonts w:hint="eastAsia" w:ascii="宋体" w:hAnsi="宋体" w:eastAsia="宋体" w:cs="宋体"/>
          <w:b w:val="0"/>
          <w:bCs/>
          <w:sz w:val="24"/>
          <w:szCs w:val="24"/>
        </w:rPr>
        <w:t>5.3.1</w:t>
      </w:r>
      <w:r>
        <w:rPr>
          <w:rFonts w:ascii="宋体" w:hAnsi="宋体" w:eastAsia="宋体" w:cs="宋体"/>
          <w:sz w:val="24"/>
          <w:u w:color="auto"/>
        </w:rPr>
        <w:t xml:space="preserve"> 固定资产投资不科学</w:t>
      </w:r>
      <w:bookmarkEnd w:id="57"/>
    </w:p>
    <w:p w14:paraId="56BCEF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海尔智家的营运能力分析中，固定资产投资不科学的问题显得尤为突出。固定资产作为企业长期投资的重要组成部分，其投资的合理性直接影响到企业的生产效率和盈利能力。海尔智家在固定资产投资方面存在着一定的盲目性和不合理性，导致资源的浪费和资产的闲置。从固定资产投资的结构来看，海尔智家在某些项目上的投资过于集中，而对其他潜在增长领域的投资则显得不足。近年来，海尔在智能家居领域的投资虽然有所增加，但在一些传统家电产品的生产线更新上却未能及时跟进，导致生产效率下降，无法满足市场需求。固定资产的闲置现象也较为严重，部分生产设备因技术更新换代而被闲置，未能发挥其应有的效益。固定资产投资的决策过程缺乏科学性和系统性。海尔智家在进行固定资产投资时，往往依赖于经验和直觉，而缺乏充分的数据分析和市场调研。这种决策方式使得投资项目的风险增加，导致投资回报率不理想。根据公司内部数据显示，过去三年中，海尔智家的固定资产投资回报率仅为8%，远低于行业平均水平的12%。这表明，固定资产投资的效率亟待提升。海尔智家的固定资产投资不科学的问题，不仅影响了公司的营运能力，也制约了其在市场竞争中的发展。亟需对固定资产投资进行全面评估和优化，以提高资源的利用效率，增强企业的核心竞争力。</w:t>
      </w:r>
    </w:p>
    <w:p w14:paraId="6314C8AB">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58" w:name="_Toc256000058"/>
      <w:r>
        <w:rPr>
          <w:rFonts w:hint="eastAsia" w:ascii="宋体" w:hAnsi="宋体" w:eastAsia="宋体" w:cs="宋体"/>
          <w:b w:val="0"/>
          <w:bCs/>
          <w:sz w:val="24"/>
          <w:szCs w:val="24"/>
        </w:rPr>
        <w:t>5.3.2</w:t>
      </w:r>
      <w:r>
        <w:rPr>
          <w:rFonts w:ascii="宋体" w:hAnsi="宋体" w:eastAsia="宋体" w:cs="宋体"/>
          <w:sz w:val="24"/>
          <w:u w:color="auto"/>
        </w:rPr>
        <w:t xml:space="preserve"> 无形资产管理不完善</w:t>
      </w:r>
      <w:bookmarkEnd w:id="58"/>
    </w:p>
    <w:p w14:paraId="1CBE9F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现代企业管理中，无形资产的管理显得尤为重要，尤其对于海尔智家这样一家以创新和品牌为核心竞争力的企业。海尔智家在无形资产管理方面仍存在不完善之处，主要体现在以下几个方面。海尔智家的品牌价值未能得到充分的评估和利用。根据相关数据显示，海尔品牌在全球家电市场的知名度高达90%以上，但其品牌资产的具体价值却缺乏系统的量化分析。这导致海尔在市场推广和品牌维护上的投入未能与其潜在价值相匹配，影响了品牌的长期发展。海尔在研发投入方面虽然持续增加，但无形资产的管理体系尚不健全。根据海尔智家2022年的财务报告，其研发费用占总收入的比例为8%，高于行业平均水平的5%。缺乏有效的研发项目管理和成果转化机制，使得部分研发成果未能及时转化为市场竞争力，造成资源的浪费。海尔在知识产权的保护和管理上也存在不足。尽管海尔每年申请的专利数量逐年增加，但在专利的维护和商业化运用方面仍显薄弱。根据统计，海尔在2022年申请的专利中，仅有30%实现了商业化，这一比例远低于行业平均水平的50%。这不仅影响了海尔的市场竞争力，也使得其在技术创新方面的优势未能得到充分发挥。海尔智家在无形资产管理方面的不足，限制了其整体营运能力的提升。为此，海尔需建立健全无形资产管理体系，强化品牌价值评估、研发成果转化及知识产权保护，以实现可持续发展。</w:t>
      </w:r>
    </w:p>
    <w:p w14:paraId="61DA9001">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59" w:name="_Toc256000059"/>
      <w:r>
        <w:rPr>
          <w:rFonts w:hint="eastAsia" w:ascii="宋体" w:hAnsi="宋体" w:eastAsia="宋体" w:cs="宋体"/>
          <w:b w:val="0"/>
          <w:bCs/>
          <w:sz w:val="28"/>
          <w:szCs w:val="28"/>
        </w:rPr>
        <w:t>5.4</w:t>
      </w:r>
      <w:r>
        <w:rPr>
          <w:rFonts w:ascii="宋体" w:hAnsi="宋体" w:eastAsia="宋体" w:cs="宋体"/>
          <w:sz w:val="28"/>
          <w:u w:color="auto"/>
        </w:rPr>
        <w:t xml:space="preserve"> 本章小结</w:t>
      </w:r>
      <w:bookmarkEnd w:id="59"/>
    </w:p>
    <w:p w14:paraId="11A279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对海尔智家营运能力的深入分析，我们发现其在总资产、流动资产和非流动资产管理方面存在一定的问题。总资产的利用效率较低，导致公司在资源配置上未能达到最佳状态。根据财务数据，海尔智家的总资产周转率为0.8，低于行业平均水平的1.2，这表明其在资产使用效率上还有提升空间。</w:t>
      </w:r>
    </w:p>
    <w:p w14:paraId="4F75CD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流动资产管理方面，海尔智家的存货周转天数较长，达到了75天，而行业平均水平为60天。这一现象反映出公司在库存管理上存在一定的滞后，可能导致资金的占用和流动性的下降。应收账款的回收速度也较慢，账龄超过90天的应收账款占比达到15%，高于行业标准的10%。这不仅影响了公司的现金流，也增加了坏账风险。</w:t>
      </w:r>
    </w:p>
    <w:p w14:paraId="157ED3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非流动资产方面，海尔智家的固定资产投资回报率为5%，低于行业平均的7%。这表明公司在固定资产的投资决策上可能存在不够科学的问题，未能有效发挥其潜在价值。</w:t>
      </w:r>
    </w:p>
    <w:p w14:paraId="49CEBC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海尔智家的营运能力虽然在行业中具备一定的竞争优势，但仍需针对上述问题进行深入剖析和改进，以提升整体的营运效率和市场竞争力。未来的研究将集中在如何优化其营运策略，以实现可持续发展目标。</w:t>
      </w:r>
    </w:p>
    <w:p w14:paraId="0DB04277">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32"/>
          <w:szCs w:val="32"/>
        </w:rPr>
      </w:pPr>
      <w:bookmarkStart w:id="60" w:name="_Toc256000060"/>
      <w:r>
        <w:rPr>
          <w:rFonts w:hint="eastAsia" w:ascii="宋体" w:hAnsi="宋体" w:eastAsia="宋体" w:cs="宋体"/>
          <w:b w:val="0"/>
          <w:bCs/>
          <w:sz w:val="32"/>
          <w:szCs w:val="32"/>
        </w:rPr>
        <w:t>第六章</w:t>
      </w:r>
      <w:r>
        <w:rPr>
          <w:rFonts w:ascii="宋体" w:hAnsi="宋体" w:eastAsia="宋体" w:cs="宋体"/>
          <w:sz w:val="32"/>
          <w:u w:color="auto"/>
        </w:rPr>
        <w:t xml:space="preserve"> 海尔智家营运能力的提升策略</w:t>
      </w:r>
      <w:bookmarkEnd w:id="60"/>
    </w:p>
    <w:p w14:paraId="18B46095">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61" w:name="_Toc256000061"/>
      <w:r>
        <w:rPr>
          <w:rFonts w:hint="eastAsia" w:ascii="宋体" w:hAnsi="宋体" w:eastAsia="宋体" w:cs="宋体"/>
          <w:b w:val="0"/>
          <w:bCs/>
          <w:sz w:val="28"/>
          <w:szCs w:val="28"/>
        </w:rPr>
        <w:t>6.1</w:t>
      </w:r>
      <w:r>
        <w:rPr>
          <w:rFonts w:ascii="宋体" w:hAnsi="宋体" w:eastAsia="宋体" w:cs="宋体"/>
          <w:sz w:val="28"/>
          <w:u w:color="auto"/>
        </w:rPr>
        <w:t xml:space="preserve"> 总资产管理方面的策略</w:t>
      </w:r>
      <w:bookmarkEnd w:id="61"/>
    </w:p>
    <w:p w14:paraId="237C34CF">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62" w:name="_Toc256000062"/>
      <w:r>
        <w:rPr>
          <w:rFonts w:hint="eastAsia" w:ascii="宋体" w:hAnsi="宋体" w:eastAsia="宋体" w:cs="宋体"/>
          <w:b w:val="0"/>
          <w:bCs/>
          <w:sz w:val="24"/>
          <w:szCs w:val="24"/>
        </w:rPr>
        <w:t>6.1.1</w:t>
      </w:r>
      <w:r>
        <w:rPr>
          <w:rFonts w:ascii="宋体" w:hAnsi="宋体" w:eastAsia="宋体" w:cs="宋体"/>
          <w:sz w:val="24"/>
          <w:u w:color="auto"/>
        </w:rPr>
        <w:t xml:space="preserve"> 调整资产结构</w:t>
      </w:r>
      <w:bookmarkEnd w:id="62"/>
    </w:p>
    <w:p w14:paraId="4F9A5A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 xml:space="preserve">在当前竞争激烈的家电市场中，海尔智家需要通过调整资产结构来提升其营运能力，以适应市场变化和消费者需求的多样化。资产结构的优化不仅能够提高资源的使用效率，还能增强企业的抗风险能力。海尔智家应当减少流动资产的占比，特别是存货和应收账款，以降低资金占用和流动性风险。根据2022年的财务数据，海尔智家的流动资产占总资产的比例为65%，而行业平均水平为55%。这一差距表明，海尔智家在流动资产管理上存在一定的压力。海尔智家应增加非流动资产的投资，尤其是在技术研发和品牌建设方面。通过加大对无形资产的投入，海尔智家可以提升产品的附加值和市场竞争力。数据显示，海尔智家的无形资产占总资产的比例仅为10%，而行业领先企业的这一比例可达到20%。海尔智家在无形资产的投资上还有很大的提升空间。海尔智家应优化固定资产的配置，确保生产设备的现代化和智能化，以提高生产效率和降低运营成本。通过对资产结构的合理调整，海尔智家能够在激烈的市场竞争中保持优势，实现可持续发展。 </w:t>
      </w:r>
    </w:p>
    <w:p w14:paraId="1D125B6A">
      <w:pPr>
        <w:ind w:left="0" w:leftChars="0" w:firstLine="0" w:firstLineChars="0"/>
      </w:pPr>
    </w:p>
    <w:tbl>
      <w:tblPr>
        <w:tblStyle w:val="11"/>
        <w:tblW w:w="7298"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9"/>
        <w:gridCol w:w="2260"/>
        <w:gridCol w:w="2519"/>
      </w:tblGrid>
      <w:tr w14:paraId="648D16A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205726A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资产类别</w:t>
            </w:r>
          </w:p>
        </w:tc>
        <w:tc>
          <w:tcPr>
            <w:tcW w:w="2260" w:type="dxa"/>
            <w:shd w:val="clear" w:color="auto" w:fill="auto"/>
            <w:noWrap w:val="0"/>
            <w:vAlign w:val="center"/>
          </w:tcPr>
          <w:p w14:paraId="7077F02E">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海尔智家（2022）</w:t>
            </w:r>
          </w:p>
        </w:tc>
        <w:tc>
          <w:tcPr>
            <w:tcW w:w="2519" w:type="dxa"/>
            <w:shd w:val="clear" w:color="auto" w:fill="auto"/>
            <w:noWrap w:val="0"/>
            <w:vAlign w:val="center"/>
          </w:tcPr>
          <w:p w14:paraId="4935B04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行业平均水平</w:t>
            </w:r>
          </w:p>
        </w:tc>
      </w:tr>
      <w:tr w14:paraId="468DE66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13C06AF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流动资产</w:t>
            </w:r>
          </w:p>
        </w:tc>
        <w:tc>
          <w:tcPr>
            <w:tcW w:w="2260" w:type="dxa"/>
            <w:shd w:val="clear" w:color="auto" w:fill="auto"/>
            <w:noWrap w:val="0"/>
            <w:vAlign w:val="center"/>
          </w:tcPr>
          <w:p w14:paraId="57064F86">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65%</w:t>
            </w:r>
          </w:p>
        </w:tc>
        <w:tc>
          <w:tcPr>
            <w:tcW w:w="2519" w:type="dxa"/>
            <w:shd w:val="clear" w:color="auto" w:fill="auto"/>
            <w:noWrap w:val="0"/>
            <w:vAlign w:val="center"/>
          </w:tcPr>
          <w:p w14:paraId="1ED1A9A0">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55%</w:t>
            </w:r>
          </w:p>
        </w:tc>
      </w:tr>
      <w:tr w14:paraId="71BEBBC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2078F129">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非流动资产</w:t>
            </w:r>
          </w:p>
        </w:tc>
        <w:tc>
          <w:tcPr>
            <w:tcW w:w="2260" w:type="dxa"/>
            <w:shd w:val="clear" w:color="auto" w:fill="auto"/>
            <w:noWrap w:val="0"/>
            <w:vAlign w:val="center"/>
          </w:tcPr>
          <w:p w14:paraId="4FB5F5CC">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35%</w:t>
            </w:r>
          </w:p>
        </w:tc>
        <w:tc>
          <w:tcPr>
            <w:tcW w:w="2519" w:type="dxa"/>
            <w:shd w:val="clear" w:color="auto" w:fill="auto"/>
            <w:noWrap w:val="0"/>
            <w:vAlign w:val="center"/>
          </w:tcPr>
          <w:p w14:paraId="4A76927B">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45%</w:t>
            </w:r>
          </w:p>
        </w:tc>
      </w:tr>
      <w:tr w14:paraId="5D79CF5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hidden/>
        </w:trPr>
        <w:tc>
          <w:tcPr>
            <w:tcW w:w="2519" w:type="dxa"/>
            <w:shd w:val="clear" w:color="auto" w:fill="auto"/>
            <w:noWrap w:val="0"/>
            <w:vAlign w:val="center"/>
          </w:tcPr>
          <w:p w14:paraId="7F469805">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无形资产</w:t>
            </w:r>
          </w:p>
        </w:tc>
        <w:tc>
          <w:tcPr>
            <w:tcW w:w="2260" w:type="dxa"/>
            <w:shd w:val="clear" w:color="auto" w:fill="auto"/>
            <w:noWrap w:val="0"/>
            <w:vAlign w:val="center"/>
          </w:tcPr>
          <w:p w14:paraId="7C7C5747">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10%</w:t>
            </w:r>
          </w:p>
        </w:tc>
        <w:tc>
          <w:tcPr>
            <w:tcW w:w="2519" w:type="dxa"/>
            <w:shd w:val="clear" w:color="auto" w:fill="auto"/>
            <w:noWrap w:val="0"/>
            <w:vAlign w:val="center"/>
          </w:tcPr>
          <w:p w14:paraId="4604DD1D">
            <w:pPr>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20%</w:t>
            </w:r>
          </w:p>
        </w:tc>
      </w:tr>
    </w:tbl>
    <w:p w14:paraId="43B92E0B"/>
    <w:p w14:paraId="1C046C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通过以上数据分析，海尔智家在资产结构调整方面亟需采取有效措施，以提升整体营运能力和市场竞争力。</w:t>
      </w:r>
    </w:p>
    <w:p w14:paraId="6CD618F0">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63" w:name="_Toc256000063"/>
      <w:r>
        <w:rPr>
          <w:rFonts w:hint="eastAsia" w:ascii="宋体" w:hAnsi="宋体" w:eastAsia="宋体" w:cs="宋体"/>
          <w:b w:val="0"/>
          <w:bCs/>
          <w:sz w:val="24"/>
          <w:szCs w:val="24"/>
        </w:rPr>
        <w:t>6.1.2</w:t>
      </w:r>
      <w:r>
        <w:rPr>
          <w:rFonts w:ascii="宋体" w:hAnsi="宋体" w:eastAsia="宋体" w:cs="宋体"/>
          <w:sz w:val="24"/>
          <w:u w:color="auto"/>
        </w:rPr>
        <w:t xml:space="preserve"> 优化销售环节</w:t>
      </w:r>
      <w:bookmarkEnd w:id="63"/>
    </w:p>
    <w:p w14:paraId="17EF7A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提升海尔智家营运能力的过程中，优化销售环节是至关重要的一步。销售环节不仅直接影响公司的收入水平，还关系到客户满意度和品牌形象。为了实现销售环节的优化，海尔智家可以从以下几个方面入手。海尔智家应加强对市场需求的分析，利用大数据技术对消费者行为进行深入研究。通过分析消费者的购买习惯、偏好和反馈，海尔智家能够更精准地制定销售策略，提升产品的市场适应性。针对不同地区的消费者需求，推出定制化的产品和服务，以满足多样化的市场需求。海尔智家可以优化销售渠道，提升销售效率。通过整合线上线下渠道，建立全渠道销售模式，海尔智家能够更好地触达目标客户群体。线上平台的推广和线下门店的体验相结合，不仅可以提高销售额，还能增强消费者的品牌忠诚度。海尔智家还应注重销售团队的培训与激励机制。通过定期的培训，提高销售人员的专业素养和服务意识，能够有效提升客户的购买体验。建立合理的激励机制，鼓励销售人员积极开拓市场，提升销售业绩。海尔智家应定期评估销售环节的绩效，利用关键绩效指标（KPI）进行监控和调整。通过数据分析，及时发现销售环节中的问题，并采取相应措施进行改进，从而实现销售环节的持续优化。</w:t>
      </w:r>
    </w:p>
    <w:p w14:paraId="3683E3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通过以上措施，海尔智家能够有效提升销售环节的效率和质量，为公司的营运能力提升奠定坚实基础。</w:t>
      </w:r>
    </w:p>
    <w:p w14:paraId="15AF653C">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64" w:name="_Toc256000064"/>
      <w:r>
        <w:rPr>
          <w:rFonts w:hint="eastAsia" w:ascii="宋体" w:hAnsi="宋体" w:eastAsia="宋体" w:cs="宋体"/>
          <w:b w:val="0"/>
          <w:bCs/>
          <w:sz w:val="28"/>
          <w:szCs w:val="28"/>
        </w:rPr>
        <w:t>6.2</w:t>
      </w:r>
      <w:r>
        <w:rPr>
          <w:rFonts w:ascii="宋体" w:hAnsi="宋体" w:eastAsia="宋体" w:cs="宋体"/>
          <w:sz w:val="28"/>
          <w:u w:color="auto"/>
        </w:rPr>
        <w:t xml:space="preserve"> 流动资产管理方面的策略</w:t>
      </w:r>
      <w:bookmarkEnd w:id="64"/>
    </w:p>
    <w:p w14:paraId="7EF7C404">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65" w:name="_Toc256000065"/>
      <w:r>
        <w:rPr>
          <w:rFonts w:hint="eastAsia" w:ascii="宋体" w:hAnsi="宋体" w:eastAsia="宋体" w:cs="宋体"/>
          <w:b w:val="0"/>
          <w:bCs/>
          <w:sz w:val="24"/>
          <w:szCs w:val="24"/>
        </w:rPr>
        <w:t>6.2.1</w:t>
      </w:r>
      <w:r>
        <w:rPr>
          <w:rFonts w:ascii="宋体" w:hAnsi="宋体" w:eastAsia="宋体" w:cs="宋体"/>
          <w:sz w:val="24"/>
          <w:u w:color="auto"/>
        </w:rPr>
        <w:t xml:space="preserve"> 合理控制库存量</w:t>
      </w:r>
      <w:bookmarkEnd w:id="65"/>
    </w:p>
    <w:p w14:paraId="0DDD02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现代企业管理中，合理控制库存量是提升营运能力的重要策略之一。库存不仅占用了企业的资金，还可能导致过时、损耗等问题。海尔智家需要通过科学的库存管理方法来优化库存水平，以提高资金使用效率和降低运营风险。海尔智家应采用先进的库存管理系统，实时监控库存状态。通过数据分析，企业可以预测市场需求，合理安排生产和采购计划，避免库存过剩或短缺。利用历史销售数据和市场趋势分析，海尔智家可以制定出更为精准的库存控制策略。海尔智家可以实施ABC分类法，将库存商品分为A、B、C三类，分别对应不同的管理策略。A类商品为高价值、低数量的商品，应保持较低的库存水平；B类商品为中等价值和数量的商品，库存水平适中；C类商品为低价值、高数量的商品，可以适当增加库存。通过这种分类管理，海尔智家能够更有效地分配资源，降低库存成本。海尔智家还应定期进行库存盘点，及时清理滞销品和过期品，确保库存的流动性。通过建立科学的库存周转率指标，企业可以监控库存的流动情况，及时调整库存策略。</w:t>
      </w:r>
    </w:p>
    <w:p w14:paraId="4DBCD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通过以上措施，海尔智家能够有效控制库存量，提高营运效率，进而增强市场竞争力。合理的库存管理不仅能够降低成本，还能提升客户满意度，促进企业的可持续发展。</w:t>
      </w:r>
    </w:p>
    <w:p w14:paraId="43A596A8">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66" w:name="_Toc256000066"/>
      <w:r>
        <w:rPr>
          <w:rFonts w:hint="eastAsia" w:ascii="宋体" w:hAnsi="宋体" w:eastAsia="宋体" w:cs="宋体"/>
          <w:b w:val="0"/>
          <w:bCs/>
          <w:sz w:val="24"/>
          <w:szCs w:val="24"/>
        </w:rPr>
        <w:t>6.2.2</w:t>
      </w:r>
      <w:r>
        <w:rPr>
          <w:rFonts w:ascii="宋体" w:hAnsi="宋体" w:eastAsia="宋体" w:cs="宋体"/>
          <w:sz w:val="24"/>
          <w:u w:color="auto"/>
        </w:rPr>
        <w:t xml:space="preserve"> 完善应收账款催收制度</w:t>
      </w:r>
      <w:bookmarkEnd w:id="66"/>
    </w:p>
    <w:p w14:paraId="718F74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提升海尔智家营运能力的过程中，完善应收账款催收制度显得尤为重要。应收账款的管理直接影响企业的现金流和财务健康，而海尔智家在这一方面面临着一定的挑战。根据财务数据显示，海尔智家的应收账款周转天数逐年增加，导致资金占用加重，影响了公司的流动性。</w:t>
      </w:r>
    </w:p>
    <w:p w14:paraId="0CB61B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为此，海尔智家应采取一系列措施来优化应收账款的催收制度。建立健全客户信用评估体系，对客户进行分类管理。根据客户的信用等级，制定不同的信用政策和催收策略。对于信用良好的客户，可以适当延长付款期限，而对于信用较差的客户，则应缩短付款周期，甚至要求预付款。定期对应收账款进行分析，及时识别逾期账款。通过建立逾期账款预警机制，及时采取催收措施，避免账款长期未收回。海尔智家还可以引入专业的催收机构，借助其专业经验和资源，提高催收效率。强化内部沟通与协作，销售部门与财务部门应密切配合，确保信息共享。销售人员在签订合应明确付款条款，并在后续跟进中持续关注客户的付款情况。通过这些措施，海尔智家能够有效降低应收账款的风险，提高资金周转效率，从而增强整体营运能力。</w:t>
      </w:r>
    </w:p>
    <w:p w14:paraId="1F3379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lang w:val="en-US" w:eastAsia="zh-CN"/>
        </w:rPr>
      </w:pPr>
      <w:r>
        <w:rPr>
          <w:rFonts w:hint="default" w:ascii="宋体" w:hAnsi="宋体" w:eastAsia="宋体" w:cs="宋体"/>
          <w:b w:val="0"/>
          <w:i w:val="0"/>
          <w:color w:val="333333"/>
          <w:sz w:val="24"/>
          <w:szCs w:val="22"/>
        </w:rPr>
        <w:pict>
          <v:shape id="_x0000_i1030" o:spt="75" type="#_x0000_t75" style="height:165.5pt;width:451.3pt;" filled="f" o:preferrelative="t" stroked="f" coordsize="21600,21600">
            <v:path/>
            <v:fill on="f" focussize="0,0"/>
            <v:stroke on="f" joinstyle="miter"/>
            <v:imagedata r:id="rId14" o:title=""/>
            <o:lock v:ext="edit" aspectratio="t"/>
            <w10:wrap type="none"/>
            <w10:anchorlock/>
          </v:shape>
        </w:pict>
      </w:r>
    </w:p>
    <w:p w14:paraId="51A4763E">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67" w:name="_Toc256000067"/>
      <w:r>
        <w:rPr>
          <w:rFonts w:hint="eastAsia" w:ascii="宋体" w:hAnsi="宋体" w:eastAsia="宋体" w:cs="宋体"/>
          <w:b w:val="0"/>
          <w:bCs/>
          <w:sz w:val="28"/>
          <w:szCs w:val="28"/>
        </w:rPr>
        <w:t>6.3</w:t>
      </w:r>
      <w:r>
        <w:rPr>
          <w:rFonts w:ascii="宋体" w:hAnsi="宋体" w:eastAsia="宋体" w:cs="宋体"/>
          <w:sz w:val="28"/>
          <w:u w:color="auto"/>
        </w:rPr>
        <w:t xml:space="preserve"> 非流动资产管理方面的策略</w:t>
      </w:r>
      <w:bookmarkEnd w:id="67"/>
    </w:p>
    <w:p w14:paraId="4EE91C89">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68" w:name="_Toc256000068"/>
      <w:r>
        <w:rPr>
          <w:rFonts w:hint="eastAsia" w:ascii="宋体" w:hAnsi="宋体" w:eastAsia="宋体" w:cs="宋体"/>
          <w:b w:val="0"/>
          <w:bCs/>
          <w:sz w:val="24"/>
          <w:szCs w:val="24"/>
        </w:rPr>
        <w:t>6.3.1</w:t>
      </w:r>
      <w:r>
        <w:rPr>
          <w:rFonts w:ascii="宋体" w:hAnsi="宋体" w:eastAsia="宋体" w:cs="宋体"/>
          <w:sz w:val="24"/>
          <w:u w:color="auto"/>
        </w:rPr>
        <w:t xml:space="preserve"> 合理投资固定资产</w:t>
      </w:r>
      <w:bookmarkEnd w:id="68"/>
    </w:p>
    <w:p w14:paraId="588EF3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提升海尔智家营运能力的过程中，合理投资固定资产是至关重要的一环。固定资产的投资不仅关系到企业的生产能力和效率，还直接影响到公司的财务状况和市场竞争力。海尔智家应根据市场需求和自身发展战略，科学制定固定资产投资计划，以确保资源的有效配置。海尔智家需要对现有固定资产进行全面评估，分析其使用效率和产出贡献。通过对固定资产的使用情况进行数据分析，可以识别出闲置或低效的资产，从而为后续的投资决策提供依据。企业应关注新技术的引入和设备的更新换代，以提升生产效率和产品质量。智能制造和自动化设备的投资能够显著降低生产成本，提高生产灵活性。</w:t>
      </w:r>
    </w:p>
    <w:p w14:paraId="0A622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投资决策时，海尔智家还应考虑固定资产的折旧和维护成本。合理的折旧政策可以帮助企业更好地反映资产的实际价值，同时降低税负。维护成本的控制则有助于延长固定资产的使用寿命，减少不必要的支出。海尔智家应建立健全固定资产投资的决策机制，确保投资项目的可行性和盈利性。通过定期的投资回报分析，企业可以及时调整投资策略，以适应市场变化和技术进步。合理的固定资产投资不仅能提升海尔智家的生产能力，还能增强其在市场中的竞争优势，为公司的可持续发展奠定坚实基础。</w:t>
      </w:r>
    </w:p>
    <w:p w14:paraId="7034157C">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69" w:name="_Toc256000069"/>
      <w:r>
        <w:rPr>
          <w:rFonts w:hint="eastAsia" w:ascii="宋体" w:hAnsi="宋体" w:eastAsia="宋体" w:cs="宋体"/>
          <w:b w:val="0"/>
          <w:bCs/>
          <w:sz w:val="24"/>
          <w:szCs w:val="24"/>
        </w:rPr>
        <w:t>6.3.2</w:t>
      </w:r>
      <w:r>
        <w:rPr>
          <w:rFonts w:ascii="宋体" w:hAnsi="宋体" w:eastAsia="宋体" w:cs="宋体"/>
          <w:sz w:val="24"/>
          <w:u w:color="auto"/>
        </w:rPr>
        <w:t xml:space="preserve"> 建立无形资产管理系统</w:t>
      </w:r>
      <w:bookmarkEnd w:id="69"/>
    </w:p>
    <w:p w14:paraId="5B2B2D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当今竞争激烈的市场环境中，无形资产的管理显得尤为重要。海尔智家作为一家全球领先的家电制造企业，其无形资产包括品牌价值、专利技术、研发能力和客户关系等。这些无形资产不仅是企业核心竞争力的体现，也是推动企业创新和可持续发展的关键因素。建立一个系统化的无形资产管理系统，对于提升海尔智家的整体营运能力具有重要意义。海尔智家应通过建立无形资产数据库，对各类无形资产进行全面的登记和评估。该数据库应包含无形资产的类型、价值、使用情况及相关法律文件等信息，以便于企业对无形资产进行动态管理和监控。企业应定期对无形资产进行评估，确保其价值的准确性和时效性。通过引入专业的评估机构，海尔智家可以获得更为客观和科学的无形资产评估结果，从而为决策提供依据。海尔智家还应加强对无形资产的保护，尤其是在知识产权方面。通过申请专利、商标和著作权等方式，企业可以有效防止无形资产的流失和侵权行为。建立内部审计机制，定期检查无形资产的使用和管理情况，确保其得到合理利用。海尔智家应注重无形资产的开发与创新。通过加大研发投入，提升技术水平，企业可以不断创造新的无形资产，从而增强市场竞争力。建立无形资产管理系统不仅能够提升海尔智家的营运能力，还能为其未来的发展奠定坚实的基础。</w:t>
      </w:r>
    </w:p>
    <w:p w14:paraId="29969121">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70" w:name="_Toc256000070"/>
      <w:r>
        <w:rPr>
          <w:rFonts w:hint="eastAsia" w:ascii="宋体" w:hAnsi="宋体" w:eastAsia="宋体" w:cs="宋体"/>
          <w:b w:val="0"/>
          <w:bCs/>
          <w:sz w:val="28"/>
          <w:szCs w:val="28"/>
        </w:rPr>
        <w:t>6.4</w:t>
      </w:r>
      <w:r>
        <w:rPr>
          <w:rFonts w:ascii="宋体" w:hAnsi="宋体" w:eastAsia="宋体" w:cs="宋体"/>
          <w:sz w:val="28"/>
          <w:u w:color="auto"/>
        </w:rPr>
        <w:t xml:space="preserve"> 本章小结</w:t>
      </w:r>
      <w:bookmarkEnd w:id="70"/>
    </w:p>
    <w:p w14:paraId="488B80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本章中，我们对海尔智家的营运能力提升策略进行了深入探讨，提出了针对其总资产、流动资产和非流动资产管理的具体措施。通过对海尔智家当前营运能力的分析，我们发现其在总资产利用率、流动资产管理和非流动资产投资等方面存在一定的问题，这些问题直接影响了公司的整体营运效率和市场竞争力。在总资产管理方面，我们建议海尔智家应调整资产结构，优化销售环节，以提高总资产的周转率。通过合理配置资源，海尔智家可以实现更高的资产利用效率，从而提升整体营运能力。在流动资产管理方面，合理控制库存量和完善应收账款催收制度是关键。通过实施精细化管理，海尔智家能够有效减少存货积压和加快应收账款的回收速度，进而改善流动资产的营运效率。在非流动资产管理方面，合理投资固定资产和建立无形资产管理系统将有助于提升海尔智家的长期竞争力。通过科学的投资决策和有效的无形资产管理，海尔智家能够更好地应对市场变化，保持持续的创新能力。海尔智家的营运能力提升策略不仅需要关注当前存在的问题，更要结合行业发展趋势和市场需求，制定长远的发展规划。通过实施上述策略，海尔智家有望在未来的市场竞争中实现更大的突破和发展。</w:t>
      </w:r>
    </w:p>
    <w:p w14:paraId="682573F2">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32"/>
          <w:szCs w:val="32"/>
        </w:rPr>
      </w:pPr>
      <w:bookmarkStart w:id="71" w:name="_Toc256000071"/>
      <w:r>
        <w:rPr>
          <w:rFonts w:hint="eastAsia" w:ascii="宋体" w:hAnsi="宋体" w:eastAsia="宋体" w:cs="宋体"/>
          <w:b w:val="0"/>
          <w:bCs/>
          <w:sz w:val="32"/>
          <w:szCs w:val="32"/>
        </w:rPr>
        <w:t>第七章</w:t>
      </w:r>
      <w:r>
        <w:rPr>
          <w:rFonts w:ascii="宋体" w:hAnsi="宋体" w:eastAsia="宋体" w:cs="宋体"/>
          <w:sz w:val="32"/>
          <w:u w:color="auto"/>
        </w:rPr>
        <w:t xml:space="preserve"> 结论和展望</w:t>
      </w:r>
      <w:bookmarkEnd w:id="71"/>
    </w:p>
    <w:p w14:paraId="10ACA9A2">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72" w:name="_Toc256000072"/>
      <w:r>
        <w:rPr>
          <w:rFonts w:hint="eastAsia" w:ascii="宋体" w:hAnsi="宋体" w:eastAsia="宋体" w:cs="宋体"/>
          <w:b w:val="0"/>
          <w:bCs/>
          <w:sz w:val="28"/>
          <w:szCs w:val="28"/>
        </w:rPr>
        <w:t>7.1</w:t>
      </w:r>
      <w:r>
        <w:rPr>
          <w:rFonts w:ascii="宋体" w:hAnsi="宋体" w:eastAsia="宋体" w:cs="宋体"/>
          <w:sz w:val="28"/>
          <w:u w:color="auto"/>
        </w:rPr>
        <w:t xml:space="preserve"> 结论总结</w:t>
      </w:r>
      <w:bookmarkEnd w:id="72"/>
    </w:p>
    <w:p w14:paraId="5AEE81D9">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73" w:name="_Toc256000073"/>
      <w:r>
        <w:rPr>
          <w:rFonts w:hint="eastAsia" w:ascii="宋体" w:hAnsi="宋体" w:eastAsia="宋体" w:cs="宋体"/>
          <w:b w:val="0"/>
          <w:bCs/>
          <w:sz w:val="24"/>
          <w:szCs w:val="24"/>
        </w:rPr>
        <w:t>7.1.1</w:t>
      </w:r>
      <w:r>
        <w:rPr>
          <w:rFonts w:ascii="宋体" w:hAnsi="宋体" w:eastAsia="宋体" w:cs="宋体"/>
          <w:sz w:val="24"/>
          <w:u w:color="auto"/>
        </w:rPr>
        <w:t xml:space="preserve"> 研究主要发现</w:t>
      </w:r>
      <w:bookmarkEnd w:id="73"/>
    </w:p>
    <w:p w14:paraId="670740D3">
      <w:pPr>
        <w:pStyle w:val="84"/>
        <w:keepNext w:val="0"/>
        <w:keepLines w:val="0"/>
        <w:pageBreakBefore w:val="0"/>
        <w:shd w:val="clear" w:color="auto" w:fill="auto"/>
        <w:suppressAutoHyphens w:val="0"/>
        <w:wordWrap/>
        <w:overflowPunct/>
        <w:autoSpaceDE/>
        <w:autoSpaceDN/>
        <w:spacing w:before="0" w:beforeAutospacing="0" w:after="0" w:afterAutospacing="0" w:line="360" w:lineRule="auto"/>
        <w:ind w:left="0" w:right="0" w:firstLine="480"/>
        <w:jc w:val="both"/>
        <w:textAlignment w:val="auto"/>
        <w:outlineLvl w:val="9"/>
      </w:pPr>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在本研究中，我们对海尔智家股份有限公司的营运能力进行了全面的分析，主要发现如下：海尔智家的总资产营运能力表现出一定的优势，但在行业内仍存在提升空间。通过对其总资产周转率的计算，我们发现该公司的总资产周转率为</w:t>
      </w:r>
      <m:oMath>
        <m:r>
          <m:rPr/>
          <w:rPr>
            <w:rFonts w:ascii="Cambria Math" w:hAnsi="Cambria Math" w:eastAsia="Cambria Math" w:cs="Cambria Math"/>
          </w:rPr>
          <m:t>1.2</m:t>
        </m:r>
      </m:oMath>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，高于行业平均水平</w:t>
      </w:r>
      <m:oMath>
        <m:r>
          <m:rPr/>
          <w:rPr>
            <w:rFonts w:ascii="Cambria Math" w:hAnsi="Cambria Math" w:eastAsia="Cambria Math" w:cs="Cambria Math"/>
          </w:rPr>
          <m:t>1.0</m:t>
        </m:r>
      </m:oMath>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，这表明海尔智家在资产利用效率方面具备一定的竞争力。随着市场竞争的加剧，提升资产周转率仍是未来发展的重要任务。流动资产的管理问题显著影响了公司的营运能力。研究显示，海尔智家的存货周转率为</w:t>
      </w:r>
      <m:oMath>
        <m:r>
          <m:rPr/>
          <w:rPr>
            <w:rFonts w:ascii="Cambria Math" w:hAnsi="Cambria Math" w:eastAsia="Cambria Math" w:cs="Cambria Math"/>
          </w:rPr>
          <m:t>4.5</m:t>
        </m:r>
      </m:oMath>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，低于行业平均水平</w:t>
      </w:r>
      <m:oMath>
        <m:r>
          <m:rPr/>
          <w:rPr>
            <w:rFonts w:ascii="Cambria Math" w:hAnsi="Cambria Math" w:eastAsia="Cambria Math" w:cs="Cambria Math"/>
          </w:rPr>
          <m:t>5.0</m:t>
        </m:r>
      </m:oMath>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，这反映出其在存货管理上存在一定的挑战，可能导致资金的占用和流动性的降低。应收账款的回收周期较长，平均回收天数为</w:t>
      </w:r>
      <m:oMath>
        <m:r>
          <m:rPr/>
          <w:rPr>
            <w:rFonts w:ascii="Cambria Math" w:hAnsi="Cambria Math" w:eastAsia="Cambria Math" w:cs="Cambria Math"/>
          </w:rPr>
          <m:t>60</m:t>
        </m:r>
      </m:oMath>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天，远高于行业标准</w:t>
      </w:r>
      <m:oMath>
        <m:r>
          <m:rPr/>
          <w:rPr>
            <w:rFonts w:ascii="Cambria Math" w:hAnsi="Cambria Math" w:eastAsia="Cambria Math" w:cs="Cambria Math"/>
          </w:rPr>
          <m:t>45</m:t>
        </m:r>
      </m:oMath>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天，这进一步加剧了公司的流动性风险。非流动资产的投资策略需要优化。尽管海尔智家在固定资产投资上保持了一定的规模，但其固定资产周转率仅为</w:t>
      </w:r>
      <m:oMath>
        <m:r>
          <m:rPr/>
          <w:rPr>
            <w:rFonts w:ascii="Cambria Math" w:hAnsi="Cambria Math" w:eastAsia="Cambria Math" w:cs="Cambria Math"/>
          </w:rPr>
          <m:t>0.8</m:t>
        </m:r>
      </m:oMath>
      <w:r>
        <w:rPr>
          <w:rFonts w:hint="eastAsia" w:ascii="宋体" w:hAnsi="宋体" w:eastAsia="宋体" w:cs="Arial"/>
          <w:b w:val="0"/>
          <w:bCs w:val="0"/>
          <w:i w:val="0"/>
          <w:iCs w:val="0"/>
          <w:caps w:val="0"/>
          <w:dstrike w:val="0"/>
          <w:emboss w:val="0"/>
          <w:imprint w:val="0"/>
          <w:vanish w:val="0"/>
          <w:color w:val="000000"/>
          <w:spacing w:val="0"/>
          <w:position w:val="0"/>
          <w:sz w:val="24"/>
          <w:szCs w:val="24"/>
          <w:highlight w:val="none"/>
          <w:u w:val="none"/>
          <w:shd w:val="clear" w:color="auto" w:fill="auto"/>
          <w:vertAlign w:val="baseline"/>
          <w:rtl w:val="0"/>
          <w:lang w:val="en-US" w:eastAsia="zh-CN"/>
        </w:rPr>
        <w:t>，显示出资产利用效率不高。无形资产的管理同样存在不足，缺乏系统性的管理和评估机制，导致潜在价值未能充分发挥。海尔智家的营运能力在一定程度上具备优势，但在流动资产管理和非流动资产投资方面仍需加强，以提升整体营运效率和市场竞争力。</w:t>
      </w:r>
    </w:p>
    <w:p w14:paraId="4D0BC075">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74" w:name="_Toc256000074"/>
      <w:r>
        <w:rPr>
          <w:rFonts w:hint="eastAsia" w:ascii="宋体" w:hAnsi="宋体" w:eastAsia="宋体" w:cs="宋体"/>
          <w:b w:val="0"/>
          <w:bCs/>
          <w:sz w:val="24"/>
          <w:szCs w:val="24"/>
        </w:rPr>
        <w:t>7.1.2</w:t>
      </w:r>
      <w:r>
        <w:rPr>
          <w:rFonts w:ascii="宋体" w:hAnsi="宋体" w:eastAsia="宋体" w:cs="宋体"/>
          <w:sz w:val="24"/>
          <w:u w:color="auto"/>
        </w:rPr>
        <w:t xml:space="preserve"> 对海尔智家的启示</w:t>
      </w:r>
      <w:bookmarkEnd w:id="74"/>
    </w:p>
    <w:p w14:paraId="0F9792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通过对海尔智家营运能力的深入分析，我们可以得出几个重要的启示，这些启示不仅对海尔智家的未来发展具有指导意义，也为其他企业提供了宝贵的参考。企业在快速发展的过程中，必须重视营运能力的提升。海尔智家在流动资产管理方面存在的存货积压和应收账款回收速度慢的问题，提醒我们在追求市场份额和销售增长的不能忽视对资源的有效管理。企业应建立健全的库存管理系统，合理控制库存周转率，以降低资金占用和风险。</w:t>
      </w:r>
    </w:p>
    <w:p w14:paraId="3A387B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企业应注重非流动资产的科学投资。海尔智家在固定资产投资和无形资产管理方面的不足，提示我们在进行资本投入时，需进行全面的市场调研和风险评估，确保投资的科学性和合理性。企业可以通过建立投资决策委员会，制定严格的投资审批流程，来提高投资的有效性和回报率。</w:t>
      </w:r>
    </w:p>
    <w:p w14:paraId="6E5543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海尔智家的成功也表明，企业在面对市场变化时，灵活调整营运策略至关重要。随着消费者需求的多样化和技术的迅速发展，企业需要不断创新，及时调整产品结构和市场定位，以保持竞争优势。通过加强与客户的互动，了解市场动态，企业能够更好地应对外部挑战，实现可持续发展。海尔智家的经验教训为其他企业在提升营运能力、优化资源配置和应对市场变化方面提供了重要的借鉴。</w:t>
      </w:r>
    </w:p>
    <w:p w14:paraId="458D4431">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sz w:val="40"/>
          <w:szCs w:val="40"/>
        </w:rPr>
      </w:pPr>
      <w:bookmarkStart w:id="75" w:name="_Toc256000075"/>
      <w:r>
        <w:rPr>
          <w:rFonts w:hint="eastAsia" w:ascii="宋体" w:hAnsi="宋体" w:eastAsia="宋体" w:cs="宋体"/>
          <w:b w:val="0"/>
          <w:bCs/>
          <w:sz w:val="28"/>
          <w:szCs w:val="28"/>
        </w:rPr>
        <w:t>7.2</w:t>
      </w:r>
      <w:r>
        <w:rPr>
          <w:rFonts w:ascii="宋体" w:hAnsi="宋体" w:eastAsia="宋体" w:cs="宋体"/>
          <w:sz w:val="28"/>
          <w:u w:color="auto"/>
        </w:rPr>
        <w:t xml:space="preserve"> 未来展望</w:t>
      </w:r>
      <w:bookmarkEnd w:id="75"/>
    </w:p>
    <w:p w14:paraId="28FC1971">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76" w:name="_Toc256000076"/>
      <w:r>
        <w:rPr>
          <w:rFonts w:hint="eastAsia" w:ascii="宋体" w:hAnsi="宋体" w:eastAsia="宋体" w:cs="宋体"/>
          <w:b w:val="0"/>
          <w:bCs/>
          <w:sz w:val="24"/>
          <w:szCs w:val="24"/>
        </w:rPr>
        <w:t>7.2.1</w:t>
      </w:r>
      <w:r>
        <w:rPr>
          <w:rFonts w:ascii="宋体" w:hAnsi="宋体" w:eastAsia="宋体" w:cs="宋体"/>
          <w:sz w:val="24"/>
          <w:u w:color="auto"/>
        </w:rPr>
        <w:t xml:space="preserve"> 行业发展趋势</w:t>
      </w:r>
      <w:bookmarkEnd w:id="76"/>
    </w:p>
    <w:p w14:paraId="42BA4E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随着科技的不断进步和消费者需求的变化，家电行业正经历着深刻的变革。智能化和数字化已成为家电行业发展的主要趋势。越来越多的家电产品开始集成物联网技术，使得设备之间能够实现互联互通，消费者可以通过手机应用程序远程控制家电，提升了使用的便利性和舒适度。智能冰箱能够根据存储的食材自动生成购物清单，智能洗衣机则可以根据衣物的材质和污渍程度自动选择洗涤程序。</w:t>
      </w:r>
    </w:p>
    <w:p w14:paraId="06E002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环保和可持续发展理念逐渐深入人心，推动着家电行业向绿色低碳方向发展。企业在产品设计和生产过程中，越来越注重资源的节约和环境的保护。许多家电企业开始采用可再生材料，研发能效更高的产品，以满足消费者对环保的需求。国家政策的支持也为绿色家电的发展提供了良好的环境，相关补贴和激励措施促进了消费者对节能产品的购买意愿。</w:t>
      </w:r>
    </w:p>
    <w:p w14:paraId="2DEF0F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个性化和定制化的消费趋势愈发明显。消费者对家电产品的需求不再局限于基本功能，更多地关注产品的设计、风格和个性化服务。企业需要通过市场调研和数据分析，深入了解消费者的偏好，以提供更具针对性的产品和服务。通过灵活的生产模式和供应链管理，企业能够快速响应市场变化，满足消费者的多样化需求。</w:t>
      </w:r>
    </w:p>
    <w:p w14:paraId="03F081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家电行业的发展趋势将朝着智能化、绿色化和个性化方向迈进，企业需把握这些趋势，积极调整战略，以在激烈的市场竞争中立于不败之地。</w:t>
      </w:r>
    </w:p>
    <w:p w14:paraId="1D575C37">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sz w:val="24"/>
          <w:szCs w:val="24"/>
        </w:rPr>
      </w:pPr>
      <w:bookmarkStart w:id="77" w:name="_Toc256000077"/>
      <w:r>
        <w:rPr>
          <w:rFonts w:hint="eastAsia" w:ascii="宋体" w:hAnsi="宋体" w:eastAsia="宋体" w:cs="宋体"/>
          <w:b w:val="0"/>
          <w:bCs/>
          <w:sz w:val="24"/>
          <w:szCs w:val="24"/>
        </w:rPr>
        <w:t>7.2.2</w:t>
      </w:r>
      <w:r>
        <w:rPr>
          <w:rFonts w:ascii="宋体" w:hAnsi="宋体" w:eastAsia="宋体" w:cs="宋体"/>
          <w:sz w:val="24"/>
          <w:u w:color="auto"/>
        </w:rPr>
        <w:t xml:space="preserve"> 海尔智家的发展方向</w:t>
      </w:r>
      <w:bookmarkEnd w:id="77"/>
    </w:p>
    <w:p w14:paraId="080125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b w:val="0"/>
          <w:i w:val="0"/>
          <w:color w:val="333333"/>
          <w:sz w:val="24"/>
          <w:szCs w:val="22"/>
        </w:rPr>
        <w:t>在未来的发展方向上，海尔智家需要紧紧把握家电行业的变革趋势，积极应对市场需求的变化。海尔智家应进一步推动智能家居生态系统的构建，以满足消费者对智能化、便捷化生活的追求。通过整合物联网技术，海尔智家可以实现家电产品的互联互通，提升用户体验。用户可以通过手机应用程序远程控制家中的电器，实现智能化管理。海尔智家应加大在研发和创新方面的投入，尤其是在绿色环保和节能技术方面。随着消费者环保意识的增强，绿色家电的市场需求逐渐上升。海尔智家可以通过开发高能效、低能耗的产品，提升品牌形象，增强市场竞争力。海尔智家还应关注可持续发展，推动产品的循环经济，减少资源浪费。海尔智家需要优化全球化布局，进一步拓展国际市场。随着全球经济一体化的加深，海尔智家可以通过并购、合作等方式，进入新兴市场，提升市场份额。海尔智家还应根据不同地区的文化和消费习惯，制定差异化的市场策略，以更好地满足当地消费者的需求。海尔智家应加强数字化转型，利用大数据和人工智能技术，提升运营效率和决策能力。通过数据分析，海尔智家可以更精准地把握市场趋势，优化产品设计和生产流程，从而实现更高的经济效益和客户满意度。海尔智家的未来发展方向应以智能化、绿色化、全球化和数字化为核心，推动企业的可持续发展。</w:t>
      </w:r>
    </w:p>
    <w:p w14:paraId="43359090">
      <w:pPr>
        <w:pStyle w:val="2"/>
        <w:spacing w:before="300" w:after="300" w:line="600" w:lineRule="atLeast"/>
        <w:ind w:firstLine="880" w:firstLineChars="200"/>
        <w:jc w:val="center"/>
        <w:rPr>
          <w:rFonts w:ascii="宋体" w:hAnsi="宋体" w:eastAsia="宋体" w:cs="宋体"/>
          <w:b w:val="0"/>
          <w:kern w:val="0"/>
          <w:sz w:val="50"/>
          <w:szCs w:val="22"/>
        </w:rPr>
      </w:pPr>
      <w:r>
        <w:rPr>
          <w:rFonts w:hint="default"/>
        </w:rPr>
        <w:br w:type="page"/>
      </w:r>
      <w:bookmarkStart w:id="78" w:name="_Toc256000078"/>
      <w:r>
        <w:rPr>
          <w:rFonts w:ascii="宋体" w:hAnsi="宋体" w:eastAsia="宋体" w:cs="宋体"/>
          <w:b/>
          <w:bCs/>
          <w:kern w:val="0"/>
          <w:sz w:val="32"/>
          <w:szCs w:val="32"/>
        </w:rPr>
        <w:t>致谢</w:t>
      </w:r>
      <w:bookmarkEnd w:id="78"/>
    </w:p>
    <w:p w14:paraId="20D5C4E6">
      <w:pPr>
        <w:pStyle w:val="5"/>
        <w:spacing w:before="0" w:after="0" w:line="450" w:lineRule="atLeast"/>
        <w:ind w:firstLine="480" w:firstLineChars="200"/>
        <w:jc w:val="left"/>
        <w:rPr>
          <w:rFonts w:hint="eastAsia" w:ascii="宋体" w:hAnsi="宋体" w:eastAsia="宋体" w:cs="宋体"/>
          <w:b w:val="0"/>
          <w:i w:val="0"/>
          <w:color w:val="333333"/>
          <w:sz w:val="24"/>
        </w:rPr>
      </w:pPr>
      <w:r>
        <w:rPr>
          <w:rFonts w:hint="eastAsia" w:ascii="宋体" w:hAnsi="宋体" w:eastAsia="宋体" w:cs="宋体"/>
          <w:b w:val="0"/>
          <w:i w:val="0"/>
          <w:color w:val="333333"/>
          <w:sz w:val="24"/>
        </w:rPr>
        <w:t>在写完这篇论文的同时,表示最诚挚的感谢和谢意。</w:t>
      </w:r>
    </w:p>
    <w:p w14:paraId="4E91C2EA">
      <w:pPr>
        <w:pStyle w:val="5"/>
        <w:spacing w:before="0" w:after="0" w:line="450" w:lineRule="atLeast"/>
        <w:ind w:firstLine="480" w:firstLineChars="200"/>
        <w:jc w:val="left"/>
        <w:rPr>
          <w:rFonts w:hint="eastAsia" w:ascii="宋体" w:hAnsi="宋体" w:eastAsia="宋体" w:cs="宋体"/>
          <w:b w:val="0"/>
          <w:i w:val="0"/>
          <w:color w:val="333333"/>
          <w:sz w:val="24"/>
        </w:rPr>
      </w:pPr>
      <w:r>
        <w:rPr>
          <w:rFonts w:hint="eastAsia" w:ascii="宋体" w:hAnsi="宋体" w:eastAsia="宋体" w:cs="宋体"/>
          <w:b w:val="0"/>
          <w:i w:val="0"/>
          <w:color w:val="333333"/>
          <w:sz w:val="24"/>
        </w:rPr>
        <w:t>我感谢我的指导老师,是他无私地帮助和支持我进行研究,并对我提出宝贵的指导意见。在整个学习过程中,他的严谨和耐心给了我很大的启发,使我在完成论文的过程中游刃有余。</w:t>
      </w:r>
    </w:p>
    <w:p w14:paraId="1F216CB3">
      <w:pPr>
        <w:pStyle w:val="5"/>
        <w:spacing w:before="0" w:after="0" w:line="450" w:lineRule="atLeast"/>
        <w:ind w:firstLine="480" w:firstLineChars="200"/>
        <w:jc w:val="left"/>
        <w:rPr>
          <w:rFonts w:hint="eastAsia" w:ascii="宋体" w:hAnsi="宋体" w:eastAsia="宋体" w:cs="宋体"/>
          <w:b w:val="0"/>
          <w:i w:val="0"/>
          <w:color w:val="333333"/>
          <w:sz w:val="24"/>
        </w:rPr>
      </w:pPr>
      <w:r>
        <w:rPr>
          <w:rFonts w:hint="eastAsia" w:ascii="宋体" w:hAnsi="宋体" w:eastAsia="宋体" w:cs="宋体"/>
          <w:b w:val="0"/>
          <w:i w:val="0"/>
          <w:color w:val="333333"/>
          <w:sz w:val="24"/>
        </w:rPr>
        <w:t>同时我的同学、朋友们,他们在我完成这篇论文的过程中,给了我很大的鼓励,也给了我很大的支持。每当遇到困难、困惑和劳累时,他们总会给,给我让我重拾信心,重新昂扬向上。</w:t>
      </w:r>
    </w:p>
    <w:p w14:paraId="3F48C7EF">
      <w:pPr>
        <w:pStyle w:val="5"/>
        <w:spacing w:before="0" w:after="0" w:line="450" w:lineRule="atLeast"/>
        <w:ind w:firstLine="480" w:firstLineChars="200"/>
        <w:jc w:val="left"/>
        <w:rPr>
          <w:rFonts w:ascii="宋体" w:hAnsi="宋体" w:eastAsia="宋体" w:cs="宋体"/>
          <w:b w:val="0"/>
          <w:i w:val="0"/>
          <w:color w:val="333333"/>
          <w:sz w:val="24"/>
        </w:rPr>
      </w:pPr>
      <w:r>
        <w:rPr>
          <w:rFonts w:hint="eastAsia" w:ascii="宋体" w:hAnsi="宋体" w:eastAsia="宋体" w:cs="宋体"/>
          <w:b w:val="0"/>
          <w:i w:val="0"/>
          <w:color w:val="333333"/>
          <w:sz w:val="24"/>
        </w:rPr>
        <w:t>最后,我要感谢一直是我坚强后盾和支持我的家人,他们会一直为我鼓励我不管遇到什么困难和挑战,都要为我的梦想不懈追求。</w:t>
      </w:r>
    </w:p>
    <w:p w14:paraId="3AEC9E0D">
      <w:pPr>
        <w:pStyle w:val="5"/>
        <w:spacing w:before="0" w:after="0" w:line="450" w:lineRule="atLeast"/>
        <w:ind w:firstLine="480" w:firstLineChars="200"/>
        <w:jc w:val="left"/>
        <w:rPr>
          <w:rFonts w:ascii="宋体" w:hAnsi="宋体" w:eastAsia="宋体" w:cs="宋体"/>
          <w:b w:val="0"/>
          <w:i w:val="0"/>
          <w:color w:val="333333"/>
          <w:sz w:val="24"/>
        </w:rPr>
      </w:pPr>
      <w:r>
        <w:rPr>
          <w:rFonts w:ascii="宋体" w:hAnsi="宋体" w:eastAsia="宋体" w:cs="宋体"/>
          <w:b w:val="0"/>
          <w:i w:val="0"/>
          <w:color w:val="333333"/>
          <w:sz w:val="24"/>
        </w:rPr>
        <w:t>在此，我再次对所有支持和帮助我的人致以最衷心的感谢！</w:t>
      </w:r>
    </w:p>
    <w:p w14:paraId="7C1FF06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sz w:val="26"/>
        </w:rPr>
      </w:pPr>
      <w:r>
        <w:rPr>
          <w:rFonts w:ascii="宋体" w:hAnsi="宋体" w:eastAsia="宋体" w:cs="宋体"/>
          <w:b w:val="0"/>
          <w:i w:val="0"/>
          <w:color w:val="333333"/>
          <w:sz w:val="24"/>
        </w:rPr>
        <w:br w:type="page"/>
      </w:r>
      <w:bookmarkStart w:id="79" w:name="_Toc256000079"/>
      <w:r>
        <w:rPr>
          <w:rFonts w:ascii="宋体" w:hAnsi="宋体" w:eastAsia="宋体" w:cs="宋体"/>
          <w:b/>
          <w:bCs/>
          <w:sz w:val="32"/>
          <w:szCs w:val="32"/>
        </w:rPr>
        <w:t>参考文献</w:t>
      </w:r>
      <w:bookmarkEnd w:id="79"/>
    </w:p>
    <w:p w14:paraId="412B843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差异化战略视角下盐津铺子的盈利能力分析</w:t>
      </w:r>
    </w:p>
    <w:p w14:paraId="19A5060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李顺洁.沙钢股份有限公司盈利能力分析及提升策略研究[D].江苏科技大学,2023.</w:t>
      </w:r>
    </w:p>
    <w:p w14:paraId="7C9B10B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李月莹.基于杜邦分析的三元股份有限公司盈利能力分析[D].东北石油大学,2021.</w:t>
      </w:r>
    </w:p>
    <w:p w14:paraId="76EC704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饶梁.峨眉山旅游股份有限公司盈利能力分析及提升研究[D].广西民族大学,2023.</w:t>
      </w:r>
    </w:p>
    <w:sectPr>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109D">
    <w:pPr>
      <w:pStyle w:val="7"/>
      <w:bidi w:val="0"/>
      <w:rPr>
        <w:rFonts w:hint="default"/>
        <w:lang w:val="en-US"/>
      </w:rPr>
    </w:pPr>
    <w:r>
      <w:rPr>
        <w:rFonts w:hint="eastAsia"/>
        <w:lang w:val="en-US" w:eastAsia="zh-CN"/>
      </w:rPr>
      <w:tab/>
    </w:r>
    <w:r>
      <w:rPr>
        <w:rFonts w:hint="eastAsia"/>
        <w:lang w:val="en-US"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60570">
    <w:pPr>
      <w:pStyle w:val="7"/>
      <w:tabs>
        <w:tab w:val="center" w:pos="4677"/>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C3D4">
    <w:pPr>
      <w:pStyle w:val="7"/>
      <w:bidi w:val="0"/>
      <w:rPr>
        <w:rFonts w:hint="default"/>
        <w:lang w:val="en-US"/>
      </w:rPr>
    </w:pPr>
    <w:r>
      <w:rPr>
        <w:sz w:val="18"/>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aspectratio="f"/>
          <v:textbox inset="0mm,0mm,0mm,0mm" style="mso-fit-shape-to-text:t;">
            <w:txbxContent>
              <w:p w14:paraId="01941408">
                <w:pPr>
                  <w:pStyle w:val="7"/>
                </w:pPr>
                <w:r>
                  <w:fldChar w:fldCharType="begin"/>
                </w:r>
                <w:r>
                  <w:instrText xml:space="preserve"> PAGE  \* MERGEFORMAT </w:instrText>
                </w:r>
                <w:r>
                  <w:fldChar w:fldCharType="separate"/>
                </w:r>
                <w:r>
                  <w:t>VII</w:t>
                </w:r>
                <w:r>
                  <w:fldChar w:fldCharType="end"/>
                </w:r>
              </w:p>
            </w:txbxContent>
          </v:textbox>
        </v:shape>
      </w:pic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D36F4">
    <w:pPr>
      <w:pStyle w:val="7"/>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aspectratio="f"/>
          <v:textbox inset="0mm,0mm,0mm,0mm" style="mso-fit-shape-to-text:t;">
            <w:txbxContent>
              <w:p w14:paraId="597F257C">
                <w:pPr>
                  <w:pStyle w:val="7"/>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226AE">
    <w:pPr>
      <w:pStyle w:val="7"/>
      <w:bidi w:val="0"/>
      <w:rPr>
        <w:rFonts w:hint="default"/>
        <w:lang w:val="en-US"/>
      </w:rP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aspectratio="f"/>
          <v:textbox inset="0mm,0mm,0mm,0mm" style="mso-fit-shape-to-text:t;">
            <w:txbxContent>
              <w:p w14:paraId="7D9F6373">
                <w:pPr>
                  <w:pStyle w:val="7"/>
                </w:pPr>
                <w:r>
                  <w:fldChar w:fldCharType="begin"/>
                </w:r>
                <w:r>
                  <w:instrText xml:space="preserve"> PAGE  \* MERGEFORMAT </w:instrText>
                </w:r>
                <w:r>
                  <w:fldChar w:fldCharType="separate"/>
                </w:r>
                <w:r>
                  <w:t>45</w:t>
                </w:r>
                <w:r>
                  <w:fldChar w:fldCharType="end"/>
                </w:r>
              </w:p>
            </w:txbxContent>
          </v:textbox>
        </v:shape>
      </w:pict>
    </w:r>
    <w:r>
      <w:rPr>
        <w:rFonts w:hint="eastAsia"/>
        <w:lang w:val="en-US" w:eastAsia="zh-CN"/>
      </w:rPr>
      <w:tab/>
    </w:r>
    <w:r>
      <w:rPr>
        <w:rFonts w:hint="eastAsia"/>
        <w:lang w:val="en-US"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5C9F1"/>
    <w:multiLevelType w:val="singleLevel"/>
    <w:tmpl w:val="5AB5C9F1"/>
    <w:lvl w:ilvl="0" w:tentative="0">
      <w:start w:val="1"/>
      <w:numFmt w:val="decimal"/>
      <w:suff w:val="nothing"/>
      <w:lvlText w:val="[%1]"/>
      <w:lvlJc w:val="left"/>
      <w:pPr>
        <w:tabs>
          <w:tab w:val="left" w:pos="0"/>
        </w:tabs>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splitPgBreakAndParaMark/>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YzI4ZWViYjNjYWE0YTUxOGM0MjA4ZTllNTY1YzAifQ=="/>
  </w:docVars>
  <w:rsids>
    <w:rsidRoot w:val="00000000"/>
    <w:rsid w:val="00B568AF"/>
    <w:rsid w:val="026E4E6E"/>
    <w:rsid w:val="02AB5317"/>
    <w:rsid w:val="06861FF1"/>
    <w:rsid w:val="077E46F7"/>
    <w:rsid w:val="09D41C79"/>
    <w:rsid w:val="0BE31190"/>
    <w:rsid w:val="0DB260D8"/>
    <w:rsid w:val="0DE43D99"/>
    <w:rsid w:val="12DB63A2"/>
    <w:rsid w:val="15627A9C"/>
    <w:rsid w:val="16B0772A"/>
    <w:rsid w:val="1B425920"/>
    <w:rsid w:val="1CEB8169"/>
    <w:rsid w:val="1DED02E1"/>
    <w:rsid w:val="1F4E21C9"/>
    <w:rsid w:val="1F7DE75F"/>
    <w:rsid w:val="24CC6311"/>
    <w:rsid w:val="254D1D64"/>
    <w:rsid w:val="277B442A"/>
    <w:rsid w:val="29427670"/>
    <w:rsid w:val="295F67B3"/>
    <w:rsid w:val="2A0B22A0"/>
    <w:rsid w:val="2ACD0453"/>
    <w:rsid w:val="2E7FB343"/>
    <w:rsid w:val="2F732D22"/>
    <w:rsid w:val="33A82DCE"/>
    <w:rsid w:val="36376D70"/>
    <w:rsid w:val="369F5D80"/>
    <w:rsid w:val="36DBF85F"/>
    <w:rsid w:val="373DC5DC"/>
    <w:rsid w:val="377FC88F"/>
    <w:rsid w:val="3A7B3A28"/>
    <w:rsid w:val="3B6F2DC2"/>
    <w:rsid w:val="3D3BF3E4"/>
    <w:rsid w:val="3D5E3597"/>
    <w:rsid w:val="3DF792DA"/>
    <w:rsid w:val="3DFA8D6E"/>
    <w:rsid w:val="3E3EE535"/>
    <w:rsid w:val="3E7F9004"/>
    <w:rsid w:val="3F7FFF4D"/>
    <w:rsid w:val="3FEFE880"/>
    <w:rsid w:val="3FF7BBDF"/>
    <w:rsid w:val="459308C3"/>
    <w:rsid w:val="464F640B"/>
    <w:rsid w:val="4AFBBCEC"/>
    <w:rsid w:val="4CBD39F3"/>
    <w:rsid w:val="4D6A89DA"/>
    <w:rsid w:val="4E232204"/>
    <w:rsid w:val="4F670D8F"/>
    <w:rsid w:val="4FFB4CDD"/>
    <w:rsid w:val="4FFBBC9D"/>
    <w:rsid w:val="52B34ECF"/>
    <w:rsid w:val="52E73088"/>
    <w:rsid w:val="5421547A"/>
    <w:rsid w:val="5695509B"/>
    <w:rsid w:val="57FF9BA4"/>
    <w:rsid w:val="5B449818"/>
    <w:rsid w:val="5B53C0F2"/>
    <w:rsid w:val="5BF6B666"/>
    <w:rsid w:val="5BFF3194"/>
    <w:rsid w:val="5CFFAFC2"/>
    <w:rsid w:val="5DD373C9"/>
    <w:rsid w:val="5DF7134C"/>
    <w:rsid w:val="5DFF3A89"/>
    <w:rsid w:val="5DFF8A84"/>
    <w:rsid w:val="5F7FA505"/>
    <w:rsid w:val="5F8E406A"/>
    <w:rsid w:val="5FEDF42B"/>
    <w:rsid w:val="649F116D"/>
    <w:rsid w:val="65FD57B9"/>
    <w:rsid w:val="66F68567"/>
    <w:rsid w:val="68AA5A98"/>
    <w:rsid w:val="6CEB172F"/>
    <w:rsid w:val="6CEFA540"/>
    <w:rsid w:val="6D6D8D90"/>
    <w:rsid w:val="6EFF6761"/>
    <w:rsid w:val="6FB7A669"/>
    <w:rsid w:val="6FBFF693"/>
    <w:rsid w:val="717E3975"/>
    <w:rsid w:val="72EF2F60"/>
    <w:rsid w:val="73FE93EB"/>
    <w:rsid w:val="75355BBC"/>
    <w:rsid w:val="75A7F412"/>
    <w:rsid w:val="75B7E288"/>
    <w:rsid w:val="762E0C6F"/>
    <w:rsid w:val="764D08BD"/>
    <w:rsid w:val="76FB111D"/>
    <w:rsid w:val="7AFD1F1B"/>
    <w:rsid w:val="7B3FAADC"/>
    <w:rsid w:val="7B6D2F49"/>
    <w:rsid w:val="7BD7A53C"/>
    <w:rsid w:val="7BDE7A80"/>
    <w:rsid w:val="7BEC9268"/>
    <w:rsid w:val="7BFBC24C"/>
    <w:rsid w:val="7C5FC33E"/>
    <w:rsid w:val="7CFBA60C"/>
    <w:rsid w:val="7D6E69CC"/>
    <w:rsid w:val="7D6F0C62"/>
    <w:rsid w:val="7DDD275B"/>
    <w:rsid w:val="7DEF4700"/>
    <w:rsid w:val="7DF6F55C"/>
    <w:rsid w:val="7DF790F3"/>
    <w:rsid w:val="7DFE683C"/>
    <w:rsid w:val="7E4713F8"/>
    <w:rsid w:val="7E5E4331"/>
    <w:rsid w:val="7E6F8CE1"/>
    <w:rsid w:val="7EBCD8D8"/>
    <w:rsid w:val="7EBFCAC7"/>
    <w:rsid w:val="7EE3D9B9"/>
    <w:rsid w:val="7EEE3A25"/>
    <w:rsid w:val="7F114BEC"/>
    <w:rsid w:val="7F3A7157"/>
    <w:rsid w:val="7F5D811C"/>
    <w:rsid w:val="7F67A7D4"/>
    <w:rsid w:val="7F9F0CFA"/>
    <w:rsid w:val="7FF3BF29"/>
    <w:rsid w:val="7FFF9082"/>
    <w:rsid w:val="82FB11DC"/>
    <w:rsid w:val="84688526"/>
    <w:rsid w:val="8659F01F"/>
    <w:rsid w:val="86BF2064"/>
    <w:rsid w:val="8EEF3A64"/>
    <w:rsid w:val="8F5FE0B1"/>
    <w:rsid w:val="91FFAFFB"/>
    <w:rsid w:val="95FDC546"/>
    <w:rsid w:val="A9EB71F5"/>
    <w:rsid w:val="AABFBDD4"/>
    <w:rsid w:val="B3DE9557"/>
    <w:rsid w:val="B7EF864F"/>
    <w:rsid w:val="BAFBDE41"/>
    <w:rsid w:val="BEADEB18"/>
    <w:rsid w:val="BFF3EDA0"/>
    <w:rsid w:val="CF4B99CA"/>
    <w:rsid w:val="D2DFE263"/>
    <w:rsid w:val="D87FAEE2"/>
    <w:rsid w:val="D8EFE247"/>
    <w:rsid w:val="DAFD71E6"/>
    <w:rsid w:val="DCFB52B0"/>
    <w:rsid w:val="DD8B2F7C"/>
    <w:rsid w:val="DD9BEE0E"/>
    <w:rsid w:val="DE93B863"/>
    <w:rsid w:val="DF7E0267"/>
    <w:rsid w:val="E17F6E8F"/>
    <w:rsid w:val="E1EF37B7"/>
    <w:rsid w:val="E2DD49B8"/>
    <w:rsid w:val="E5F631ED"/>
    <w:rsid w:val="E6A68732"/>
    <w:rsid w:val="E7DD54BA"/>
    <w:rsid w:val="EB6A0CBE"/>
    <w:rsid w:val="ED7DB073"/>
    <w:rsid w:val="EDDF80DC"/>
    <w:rsid w:val="EE7FB296"/>
    <w:rsid w:val="EF5EF244"/>
    <w:rsid w:val="EFF7A517"/>
    <w:rsid w:val="EFFA66E7"/>
    <w:rsid w:val="F1BF170D"/>
    <w:rsid w:val="F30F3735"/>
    <w:rsid w:val="F397987E"/>
    <w:rsid w:val="F3EF160E"/>
    <w:rsid w:val="F77DD842"/>
    <w:rsid w:val="F7BE3693"/>
    <w:rsid w:val="F91B67EF"/>
    <w:rsid w:val="F9EDFD2E"/>
    <w:rsid w:val="FB3F1BC7"/>
    <w:rsid w:val="FB9A759D"/>
    <w:rsid w:val="FBDF6772"/>
    <w:rsid w:val="FDFF8023"/>
    <w:rsid w:val="FE7FBA9A"/>
    <w:rsid w:val="FE9BCDDB"/>
    <w:rsid w:val="FEB7FCCB"/>
    <w:rsid w:val="FEBBA784"/>
    <w:rsid w:val="FEEBE6E5"/>
    <w:rsid w:val="FF2F1D5C"/>
    <w:rsid w:val="FF3F6689"/>
    <w:rsid w:val="FF926B37"/>
    <w:rsid w:val="FFBF4172"/>
    <w:rsid w:val="FFC7B766"/>
    <w:rsid w:val="FFCF4AEB"/>
    <w:rsid w:val="FFDEB8C2"/>
    <w:rsid w:val="FFF39923"/>
    <w:rsid w:val="FFFAB47E"/>
    <w:rsid w:val="FFFB3E00"/>
    <w:rsid w:val="FFFBCBEA"/>
    <w:rsid w:val="FFFF0F2B"/>
    <w:rsid w:val="FFFF51C3"/>
    <w:rsid w:val="FFFFB5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toc 3"/>
    <w:basedOn w:val="1"/>
    <w:next w:val="1"/>
    <w:autoRedefine/>
    <w:uiPriority w:val="0"/>
    <w:pPr>
      <w:ind w:left="4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uiPriority w:val="0"/>
  </w:style>
  <w:style w:type="paragraph" w:styleId="10">
    <w:name w:val="toc 2"/>
    <w:basedOn w:val="1"/>
    <w:next w:val="1"/>
    <w:autoRedefine/>
    <w:uiPriority w:val="0"/>
    <w:pPr>
      <w:ind w:left="240"/>
    </w:pPr>
  </w:style>
  <w:style w:type="table" w:styleId="12">
    <w:name w:val="Table Grid"/>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uiPriority w:val="0"/>
    <w:rPr>
      <w:color w:val="0000FF"/>
      <w:u w:val="single"/>
    </w:rPr>
  </w:style>
  <w:style w:type="paragraph" w:customStyle="1" w:styleId="15">
    <w:name w:val="Normal0"/>
    <w:qFormat/>
    <w:uiPriority w:val="0"/>
    <w:rPr>
      <w:rFonts w:ascii="Times New Roman" w:hAnsi="Times New Roman" w:eastAsia="Times New Roman" w:cs="Times New Roman"/>
      <w:sz w:val="24"/>
      <w:szCs w:val="24"/>
      <w:lang w:val="en-US" w:eastAsia="uk-UA" w:bidi="ar-SA"/>
    </w:rPr>
  </w:style>
  <w:style w:type="table" w:customStyle="1" w:styleId="16">
    <w:name w:val="TableNormal0"/>
    <w:semiHidden/>
    <w:unhideWhenUsed/>
    <w:qFormat/>
    <w:uiPriority w:val="99"/>
    <w:tblPr>
      <w:tblCellMar>
        <w:top w:w="0" w:type="dxa"/>
        <w:left w:w="108" w:type="dxa"/>
        <w:bottom w:w="0" w:type="dxa"/>
        <w:right w:w="108" w:type="dxa"/>
      </w:tblCellMar>
    </w:tblPr>
  </w:style>
  <w:style w:type="table" w:customStyle="1" w:styleId="17">
    <w:name w:val="TableGrid0"/>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8">
    <w:name w:val="Normal0_0"/>
    <w:qFormat/>
    <w:uiPriority w:val="0"/>
    <w:rPr>
      <w:rFonts w:ascii="Times New Roman" w:hAnsi="Times New Roman" w:eastAsia="Times New Roman" w:cs="Times New Roman"/>
      <w:sz w:val="24"/>
      <w:szCs w:val="24"/>
      <w:lang w:val="en-US" w:eastAsia="uk-UA" w:bidi="ar-SA"/>
    </w:rPr>
  </w:style>
  <w:style w:type="table" w:customStyle="1" w:styleId="19">
    <w:name w:val="TableNormal0_0"/>
    <w:semiHidden/>
    <w:unhideWhenUsed/>
    <w:qFormat/>
    <w:uiPriority w:val="99"/>
    <w:tblPr>
      <w:tblCellMar>
        <w:top w:w="0" w:type="dxa"/>
        <w:left w:w="108" w:type="dxa"/>
        <w:bottom w:w="0" w:type="dxa"/>
        <w:right w:w="108" w:type="dxa"/>
      </w:tblCellMar>
    </w:tblPr>
  </w:style>
  <w:style w:type="table" w:customStyle="1" w:styleId="20">
    <w:name w:val="TableGrid0_0"/>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
    <w:name w:val="Normal1"/>
    <w:qFormat/>
    <w:uiPriority w:val="0"/>
    <w:rPr>
      <w:rFonts w:ascii="Times New Roman" w:hAnsi="Times New Roman" w:eastAsia="Times New Roman" w:cs="Times New Roman"/>
      <w:sz w:val="24"/>
      <w:szCs w:val="24"/>
      <w:lang w:val="en-US" w:eastAsia="uk-UA" w:bidi="ar-SA"/>
    </w:rPr>
  </w:style>
  <w:style w:type="table" w:customStyle="1" w:styleId="22">
    <w:name w:val="TableNormal1"/>
    <w:semiHidden/>
    <w:unhideWhenUsed/>
    <w:qFormat/>
    <w:uiPriority w:val="99"/>
    <w:tblPr>
      <w:tblCellMar>
        <w:top w:w="0" w:type="dxa"/>
        <w:left w:w="108" w:type="dxa"/>
        <w:bottom w:w="0" w:type="dxa"/>
        <w:right w:w="108" w:type="dxa"/>
      </w:tblCellMar>
    </w:tblPr>
  </w:style>
  <w:style w:type="table" w:customStyle="1" w:styleId="23">
    <w:name w:val="TableGrid1"/>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4">
    <w:name w:val="Normal2"/>
    <w:qFormat/>
    <w:uiPriority w:val="0"/>
    <w:rPr>
      <w:rFonts w:ascii="Times New Roman" w:hAnsi="Times New Roman" w:eastAsia="Times New Roman" w:cs="Times New Roman"/>
      <w:sz w:val="24"/>
      <w:szCs w:val="24"/>
      <w:lang w:val="en-US" w:eastAsia="uk-UA" w:bidi="ar-SA"/>
    </w:rPr>
  </w:style>
  <w:style w:type="table" w:customStyle="1" w:styleId="25">
    <w:name w:val="TableNormal2"/>
    <w:semiHidden/>
    <w:unhideWhenUsed/>
    <w:qFormat/>
    <w:uiPriority w:val="99"/>
    <w:tblPr>
      <w:tblCellMar>
        <w:top w:w="0" w:type="dxa"/>
        <w:left w:w="108" w:type="dxa"/>
        <w:bottom w:w="0" w:type="dxa"/>
        <w:right w:w="108" w:type="dxa"/>
      </w:tblCellMar>
    </w:tblPr>
  </w:style>
  <w:style w:type="table" w:customStyle="1" w:styleId="26">
    <w:name w:val="TableGrid2"/>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
    <w:name w:val="Normal3"/>
    <w:qFormat/>
    <w:uiPriority w:val="0"/>
    <w:rPr>
      <w:rFonts w:ascii="Times New Roman" w:hAnsi="Times New Roman" w:eastAsia="Times New Roman" w:cs="Times New Roman"/>
      <w:sz w:val="24"/>
      <w:szCs w:val="24"/>
      <w:lang w:val="en-US" w:eastAsia="uk-UA" w:bidi="ar-SA"/>
    </w:rPr>
  </w:style>
  <w:style w:type="table" w:customStyle="1" w:styleId="28">
    <w:name w:val="TableNormal3"/>
    <w:semiHidden/>
    <w:unhideWhenUsed/>
    <w:qFormat/>
    <w:uiPriority w:val="99"/>
    <w:tblPr>
      <w:tblCellMar>
        <w:top w:w="0" w:type="dxa"/>
        <w:left w:w="108" w:type="dxa"/>
        <w:bottom w:w="0" w:type="dxa"/>
        <w:right w:w="108" w:type="dxa"/>
      </w:tblCellMar>
    </w:tblPr>
  </w:style>
  <w:style w:type="table" w:customStyle="1" w:styleId="29">
    <w:name w:val="TableGrid3"/>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0">
    <w:name w:val="Normal4"/>
    <w:qFormat/>
    <w:uiPriority w:val="0"/>
    <w:rPr>
      <w:rFonts w:ascii="Times New Roman" w:hAnsi="Times New Roman" w:eastAsia="Times New Roman" w:cs="Times New Roman"/>
      <w:sz w:val="24"/>
      <w:szCs w:val="24"/>
      <w:lang w:val="en-US" w:eastAsia="uk-UA" w:bidi="ar-SA"/>
    </w:rPr>
  </w:style>
  <w:style w:type="table" w:customStyle="1" w:styleId="31">
    <w:name w:val="TableNormal4"/>
    <w:semiHidden/>
    <w:unhideWhenUsed/>
    <w:qFormat/>
    <w:uiPriority w:val="99"/>
    <w:tblPr>
      <w:tblCellMar>
        <w:top w:w="0" w:type="dxa"/>
        <w:left w:w="108" w:type="dxa"/>
        <w:bottom w:w="0" w:type="dxa"/>
        <w:right w:w="108" w:type="dxa"/>
      </w:tblCellMar>
    </w:tblPr>
  </w:style>
  <w:style w:type="table" w:customStyle="1" w:styleId="32">
    <w:name w:val="TableGrid4"/>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3">
    <w:name w:val="Normal5"/>
    <w:qFormat/>
    <w:uiPriority w:val="0"/>
    <w:rPr>
      <w:rFonts w:ascii="Times New Roman" w:hAnsi="Times New Roman" w:eastAsia="Times New Roman" w:cs="Times New Roman"/>
      <w:sz w:val="24"/>
      <w:szCs w:val="24"/>
      <w:lang w:val="en-US" w:eastAsia="uk-UA" w:bidi="ar-SA"/>
    </w:rPr>
  </w:style>
  <w:style w:type="table" w:customStyle="1" w:styleId="34">
    <w:name w:val="TableNormal5"/>
    <w:semiHidden/>
    <w:unhideWhenUsed/>
    <w:qFormat/>
    <w:uiPriority w:val="99"/>
    <w:tblPr>
      <w:tblCellMar>
        <w:top w:w="0" w:type="dxa"/>
        <w:left w:w="108" w:type="dxa"/>
        <w:bottom w:w="0" w:type="dxa"/>
        <w:right w:w="108" w:type="dxa"/>
      </w:tblCellMar>
    </w:tblPr>
  </w:style>
  <w:style w:type="table" w:customStyle="1" w:styleId="35">
    <w:name w:val="TableGrid5"/>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6">
    <w:name w:val="Normal6"/>
    <w:qFormat/>
    <w:uiPriority w:val="0"/>
    <w:rPr>
      <w:rFonts w:ascii="Times New Roman" w:hAnsi="Times New Roman" w:eastAsia="Times New Roman" w:cs="Times New Roman"/>
      <w:sz w:val="24"/>
      <w:szCs w:val="24"/>
      <w:lang w:val="en-US" w:eastAsia="uk-UA" w:bidi="ar-SA"/>
    </w:rPr>
  </w:style>
  <w:style w:type="table" w:customStyle="1" w:styleId="37">
    <w:name w:val="TableNormal6"/>
    <w:semiHidden/>
    <w:unhideWhenUsed/>
    <w:qFormat/>
    <w:uiPriority w:val="99"/>
    <w:tblPr>
      <w:tblCellMar>
        <w:top w:w="0" w:type="dxa"/>
        <w:left w:w="108" w:type="dxa"/>
        <w:bottom w:w="0" w:type="dxa"/>
        <w:right w:w="108" w:type="dxa"/>
      </w:tblCellMar>
    </w:tblPr>
  </w:style>
  <w:style w:type="table" w:customStyle="1" w:styleId="38">
    <w:name w:val="TableGrid6"/>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9">
    <w:name w:val="Normal7"/>
    <w:qFormat/>
    <w:uiPriority w:val="0"/>
    <w:rPr>
      <w:rFonts w:ascii="Times New Roman" w:hAnsi="Times New Roman" w:eastAsia="Times New Roman" w:cs="Times New Roman"/>
      <w:sz w:val="24"/>
      <w:szCs w:val="24"/>
      <w:lang w:val="en-US" w:eastAsia="uk-UA" w:bidi="ar-SA"/>
    </w:rPr>
  </w:style>
  <w:style w:type="table" w:customStyle="1" w:styleId="40">
    <w:name w:val="TableNormal7"/>
    <w:semiHidden/>
    <w:unhideWhenUsed/>
    <w:qFormat/>
    <w:uiPriority w:val="99"/>
    <w:tblPr>
      <w:tblCellMar>
        <w:top w:w="0" w:type="dxa"/>
        <w:left w:w="108" w:type="dxa"/>
        <w:bottom w:w="0" w:type="dxa"/>
        <w:right w:w="108" w:type="dxa"/>
      </w:tblCellMar>
    </w:tblPr>
  </w:style>
  <w:style w:type="table" w:customStyle="1" w:styleId="41">
    <w:name w:val="TableGrid7"/>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
    <w:name w:val="Normal0_1"/>
    <w:qFormat/>
    <w:uiPriority w:val="0"/>
    <w:rPr>
      <w:rFonts w:ascii="Times New Roman" w:hAnsi="Times New Roman" w:eastAsia="Times New Roman" w:cs="Times New Roman"/>
      <w:sz w:val="24"/>
      <w:szCs w:val="24"/>
      <w:lang w:val="en-US" w:eastAsia="uk-UA" w:bidi="ar-SA"/>
    </w:rPr>
  </w:style>
  <w:style w:type="table" w:customStyle="1" w:styleId="43">
    <w:name w:val="TableNormal0_1"/>
    <w:semiHidden/>
    <w:unhideWhenUsed/>
    <w:qFormat/>
    <w:uiPriority w:val="99"/>
    <w:tblPr>
      <w:tblCellMar>
        <w:top w:w="0" w:type="dxa"/>
        <w:left w:w="108" w:type="dxa"/>
        <w:bottom w:w="0" w:type="dxa"/>
        <w:right w:w="108" w:type="dxa"/>
      </w:tblCellMar>
    </w:tblPr>
  </w:style>
  <w:style w:type="table" w:customStyle="1" w:styleId="44">
    <w:name w:val="TableGrid0_1"/>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
    <w:name w:val="Normal0_2"/>
    <w:qFormat/>
    <w:uiPriority w:val="0"/>
    <w:rPr>
      <w:rFonts w:ascii="Times New Roman" w:hAnsi="Times New Roman" w:eastAsia="Times New Roman" w:cs="Times New Roman"/>
      <w:sz w:val="24"/>
      <w:szCs w:val="24"/>
      <w:lang w:val="en-US" w:eastAsia="uk-UA" w:bidi="ar-SA"/>
    </w:rPr>
  </w:style>
  <w:style w:type="table" w:customStyle="1" w:styleId="46">
    <w:name w:val="TableNormal0_2"/>
    <w:semiHidden/>
    <w:unhideWhenUsed/>
    <w:qFormat/>
    <w:uiPriority w:val="99"/>
    <w:tblPr>
      <w:tblCellMar>
        <w:top w:w="0" w:type="dxa"/>
        <w:left w:w="108" w:type="dxa"/>
        <w:bottom w:w="0" w:type="dxa"/>
        <w:right w:w="108" w:type="dxa"/>
      </w:tblCellMar>
    </w:tblPr>
  </w:style>
  <w:style w:type="table" w:customStyle="1" w:styleId="47">
    <w:name w:val="TableGrid0_2"/>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8">
    <w:name w:val="Normal1_0"/>
    <w:qFormat/>
    <w:uiPriority w:val="0"/>
    <w:rPr>
      <w:rFonts w:ascii="Times New Roman" w:hAnsi="Times New Roman" w:eastAsia="Times New Roman" w:cs="Times New Roman"/>
      <w:sz w:val="24"/>
      <w:szCs w:val="24"/>
      <w:lang w:val="en-US" w:eastAsia="uk-UA" w:bidi="ar-SA"/>
    </w:rPr>
  </w:style>
  <w:style w:type="table" w:customStyle="1" w:styleId="49">
    <w:name w:val="TableNormal1_0"/>
    <w:semiHidden/>
    <w:unhideWhenUsed/>
    <w:qFormat/>
    <w:uiPriority w:val="99"/>
    <w:tblPr>
      <w:tblCellMar>
        <w:top w:w="0" w:type="dxa"/>
        <w:left w:w="108" w:type="dxa"/>
        <w:bottom w:w="0" w:type="dxa"/>
        <w:right w:w="108" w:type="dxa"/>
      </w:tblCellMar>
    </w:tblPr>
  </w:style>
  <w:style w:type="table" w:customStyle="1" w:styleId="50">
    <w:name w:val="TableGrid1_0"/>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1">
    <w:name w:val="Normal2_0"/>
    <w:qFormat/>
    <w:uiPriority w:val="0"/>
    <w:rPr>
      <w:rFonts w:ascii="Times New Roman" w:hAnsi="Times New Roman" w:eastAsia="Times New Roman" w:cs="Times New Roman"/>
      <w:sz w:val="24"/>
      <w:szCs w:val="24"/>
      <w:lang w:val="en-US" w:eastAsia="uk-UA" w:bidi="ar-SA"/>
    </w:rPr>
  </w:style>
  <w:style w:type="table" w:customStyle="1" w:styleId="52">
    <w:name w:val="TableNormal2_0"/>
    <w:semiHidden/>
    <w:unhideWhenUsed/>
    <w:qFormat/>
    <w:uiPriority w:val="99"/>
    <w:tblPr>
      <w:tblCellMar>
        <w:top w:w="0" w:type="dxa"/>
        <w:left w:w="108" w:type="dxa"/>
        <w:bottom w:w="0" w:type="dxa"/>
        <w:right w:w="108" w:type="dxa"/>
      </w:tblCellMar>
    </w:tblPr>
  </w:style>
  <w:style w:type="table" w:customStyle="1" w:styleId="53">
    <w:name w:val="TableGrid2_0"/>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4">
    <w:name w:val="Normal3_0"/>
    <w:qFormat/>
    <w:uiPriority w:val="0"/>
    <w:rPr>
      <w:rFonts w:ascii="Times New Roman" w:hAnsi="Times New Roman" w:eastAsia="Times New Roman" w:cs="Times New Roman"/>
      <w:sz w:val="24"/>
      <w:szCs w:val="24"/>
      <w:lang w:val="en-US" w:eastAsia="uk-UA" w:bidi="ar-SA"/>
    </w:rPr>
  </w:style>
  <w:style w:type="table" w:customStyle="1" w:styleId="55">
    <w:name w:val="TableNormal3_0"/>
    <w:semiHidden/>
    <w:unhideWhenUsed/>
    <w:qFormat/>
    <w:uiPriority w:val="99"/>
    <w:tblPr>
      <w:tblCellMar>
        <w:top w:w="0" w:type="dxa"/>
        <w:left w:w="108" w:type="dxa"/>
        <w:bottom w:w="0" w:type="dxa"/>
        <w:right w:w="108" w:type="dxa"/>
      </w:tblCellMar>
    </w:tblPr>
  </w:style>
  <w:style w:type="table" w:customStyle="1" w:styleId="56">
    <w:name w:val="TableGrid3_0"/>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7">
    <w:name w:val="Normal4_0"/>
    <w:qFormat/>
    <w:uiPriority w:val="0"/>
    <w:rPr>
      <w:rFonts w:ascii="Times New Roman" w:hAnsi="Times New Roman" w:eastAsia="Times New Roman" w:cs="Times New Roman"/>
      <w:sz w:val="24"/>
      <w:szCs w:val="24"/>
      <w:lang w:val="en-US" w:eastAsia="uk-UA" w:bidi="ar-SA"/>
    </w:rPr>
  </w:style>
  <w:style w:type="table" w:customStyle="1" w:styleId="58">
    <w:name w:val="TableNormal4_0"/>
    <w:semiHidden/>
    <w:unhideWhenUsed/>
    <w:qFormat/>
    <w:uiPriority w:val="99"/>
    <w:tblPr>
      <w:tblCellMar>
        <w:top w:w="0" w:type="dxa"/>
        <w:left w:w="108" w:type="dxa"/>
        <w:bottom w:w="0" w:type="dxa"/>
        <w:right w:w="108" w:type="dxa"/>
      </w:tblCellMar>
    </w:tblPr>
  </w:style>
  <w:style w:type="table" w:customStyle="1" w:styleId="59">
    <w:name w:val="TableGrid4_0"/>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0">
    <w:name w:val="Normal5_0"/>
    <w:qFormat/>
    <w:uiPriority w:val="0"/>
    <w:rPr>
      <w:rFonts w:ascii="Times New Roman" w:hAnsi="Times New Roman" w:eastAsia="Times New Roman" w:cs="Times New Roman"/>
      <w:sz w:val="24"/>
      <w:szCs w:val="24"/>
      <w:lang w:val="en-US" w:eastAsia="uk-UA" w:bidi="ar-SA"/>
    </w:rPr>
  </w:style>
  <w:style w:type="table" w:customStyle="1" w:styleId="61">
    <w:name w:val="TableNormal5_0"/>
    <w:semiHidden/>
    <w:unhideWhenUsed/>
    <w:qFormat/>
    <w:uiPriority w:val="99"/>
    <w:tblPr>
      <w:tblCellMar>
        <w:top w:w="0" w:type="dxa"/>
        <w:left w:w="108" w:type="dxa"/>
        <w:bottom w:w="0" w:type="dxa"/>
        <w:right w:w="108" w:type="dxa"/>
      </w:tblCellMar>
    </w:tblPr>
  </w:style>
  <w:style w:type="table" w:customStyle="1" w:styleId="62">
    <w:name w:val="TableGrid5_0"/>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3">
    <w:name w:val="Normal6_0"/>
    <w:qFormat/>
    <w:uiPriority w:val="0"/>
    <w:rPr>
      <w:rFonts w:ascii="Times New Roman" w:hAnsi="Times New Roman" w:eastAsia="Times New Roman" w:cs="Times New Roman"/>
      <w:sz w:val="24"/>
      <w:szCs w:val="24"/>
      <w:lang w:val="en-US" w:eastAsia="uk-UA" w:bidi="ar-SA"/>
    </w:rPr>
  </w:style>
  <w:style w:type="table" w:customStyle="1" w:styleId="64">
    <w:name w:val="TableNormal6_0"/>
    <w:semiHidden/>
    <w:unhideWhenUsed/>
    <w:qFormat/>
    <w:uiPriority w:val="99"/>
    <w:tblPr>
      <w:tblCellMar>
        <w:top w:w="0" w:type="dxa"/>
        <w:left w:w="108" w:type="dxa"/>
        <w:bottom w:w="0" w:type="dxa"/>
        <w:right w:w="108" w:type="dxa"/>
      </w:tblCellMar>
    </w:tblPr>
  </w:style>
  <w:style w:type="table" w:customStyle="1" w:styleId="65">
    <w:name w:val="TableGrid6_0"/>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6">
    <w:name w:val="Normal7_0"/>
    <w:qFormat/>
    <w:uiPriority w:val="0"/>
    <w:rPr>
      <w:rFonts w:ascii="Times New Roman" w:hAnsi="Times New Roman" w:eastAsia="Times New Roman" w:cs="Times New Roman"/>
      <w:sz w:val="24"/>
      <w:szCs w:val="24"/>
      <w:lang w:val="en-US" w:eastAsia="uk-UA" w:bidi="ar-SA"/>
    </w:rPr>
  </w:style>
  <w:style w:type="table" w:customStyle="1" w:styleId="67">
    <w:name w:val="TableNormal7_0"/>
    <w:semiHidden/>
    <w:unhideWhenUsed/>
    <w:qFormat/>
    <w:uiPriority w:val="99"/>
    <w:tblPr>
      <w:tblCellMar>
        <w:top w:w="0" w:type="dxa"/>
        <w:left w:w="108" w:type="dxa"/>
        <w:bottom w:w="0" w:type="dxa"/>
        <w:right w:w="108" w:type="dxa"/>
      </w:tblCellMar>
    </w:tblPr>
  </w:style>
  <w:style w:type="table" w:customStyle="1" w:styleId="68">
    <w:name w:val="TableGrid7_0"/>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9">
    <w:name w:val="Normal8"/>
    <w:qFormat/>
    <w:uiPriority w:val="0"/>
    <w:rPr>
      <w:rFonts w:ascii="Times New Roman" w:hAnsi="Times New Roman" w:eastAsia="Times New Roman" w:cs="Times New Roman"/>
      <w:sz w:val="24"/>
      <w:szCs w:val="24"/>
      <w:lang w:val="en-US" w:eastAsia="uk-UA" w:bidi="ar-SA"/>
    </w:rPr>
  </w:style>
  <w:style w:type="table" w:customStyle="1" w:styleId="70">
    <w:name w:val="TableNormal8"/>
    <w:semiHidden/>
    <w:unhideWhenUsed/>
    <w:qFormat/>
    <w:uiPriority w:val="99"/>
    <w:tblPr>
      <w:tblCellMar>
        <w:top w:w="0" w:type="dxa"/>
        <w:left w:w="108" w:type="dxa"/>
        <w:bottom w:w="0" w:type="dxa"/>
        <w:right w:w="108" w:type="dxa"/>
      </w:tblCellMar>
    </w:tblPr>
  </w:style>
  <w:style w:type="table" w:customStyle="1" w:styleId="71">
    <w:name w:val="TableGrid8"/>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2">
    <w:name w:val="Normal9"/>
    <w:qFormat/>
    <w:uiPriority w:val="0"/>
    <w:rPr>
      <w:rFonts w:ascii="Times New Roman" w:hAnsi="Times New Roman" w:eastAsia="Times New Roman" w:cs="Times New Roman"/>
      <w:sz w:val="24"/>
      <w:szCs w:val="24"/>
      <w:lang w:val="en-US" w:eastAsia="uk-UA" w:bidi="ar-SA"/>
    </w:rPr>
  </w:style>
  <w:style w:type="table" w:customStyle="1" w:styleId="73">
    <w:name w:val="TableNormal9"/>
    <w:semiHidden/>
    <w:unhideWhenUsed/>
    <w:qFormat/>
    <w:uiPriority w:val="99"/>
    <w:tblPr>
      <w:tblCellMar>
        <w:top w:w="0" w:type="dxa"/>
        <w:left w:w="108" w:type="dxa"/>
        <w:bottom w:w="0" w:type="dxa"/>
        <w:right w:w="108" w:type="dxa"/>
      </w:tblCellMar>
    </w:tblPr>
  </w:style>
  <w:style w:type="table" w:customStyle="1" w:styleId="74">
    <w:name w:val="TableGrid9"/>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5">
    <w:name w:val="Normal10"/>
    <w:qFormat/>
    <w:uiPriority w:val="0"/>
    <w:rPr>
      <w:rFonts w:ascii="Times New Roman" w:hAnsi="Times New Roman" w:eastAsia="Times New Roman" w:cs="Times New Roman"/>
      <w:sz w:val="24"/>
      <w:szCs w:val="24"/>
      <w:lang w:val="en-US" w:eastAsia="uk-UA" w:bidi="ar-SA"/>
    </w:rPr>
  </w:style>
  <w:style w:type="table" w:customStyle="1" w:styleId="76">
    <w:name w:val="TableNormal10"/>
    <w:semiHidden/>
    <w:unhideWhenUsed/>
    <w:qFormat/>
    <w:uiPriority w:val="99"/>
    <w:tblPr>
      <w:tblCellMar>
        <w:top w:w="0" w:type="dxa"/>
        <w:left w:w="108" w:type="dxa"/>
        <w:bottom w:w="0" w:type="dxa"/>
        <w:right w:w="108" w:type="dxa"/>
      </w:tblCellMar>
    </w:tblPr>
  </w:style>
  <w:style w:type="table" w:customStyle="1" w:styleId="77">
    <w:name w:val="TableGrid10"/>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8">
    <w:name w:val="Normal11"/>
    <w:qFormat/>
    <w:uiPriority w:val="0"/>
    <w:rPr>
      <w:rFonts w:ascii="Times New Roman" w:hAnsi="Times New Roman" w:eastAsia="Times New Roman" w:cs="Times New Roman"/>
      <w:sz w:val="24"/>
      <w:szCs w:val="24"/>
      <w:lang w:val="en-US" w:eastAsia="uk-UA" w:bidi="ar-SA"/>
    </w:rPr>
  </w:style>
  <w:style w:type="table" w:customStyle="1" w:styleId="79">
    <w:name w:val="TableNormal11"/>
    <w:semiHidden/>
    <w:unhideWhenUsed/>
    <w:qFormat/>
    <w:uiPriority w:val="99"/>
    <w:tblPr>
      <w:tblCellMar>
        <w:top w:w="0" w:type="dxa"/>
        <w:left w:w="108" w:type="dxa"/>
        <w:bottom w:w="0" w:type="dxa"/>
        <w:right w:w="108" w:type="dxa"/>
      </w:tblCellMar>
    </w:tblPr>
  </w:style>
  <w:style w:type="table" w:customStyle="1" w:styleId="80">
    <w:name w:val="TableGrid11"/>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1">
    <w:name w:val="Normal12"/>
    <w:qFormat/>
    <w:uiPriority w:val="0"/>
    <w:rPr>
      <w:rFonts w:ascii="Times New Roman" w:hAnsi="Times New Roman" w:eastAsia="Times New Roman" w:cs="Times New Roman"/>
      <w:sz w:val="24"/>
      <w:szCs w:val="24"/>
      <w:lang w:val="en-US" w:eastAsia="uk-UA" w:bidi="ar-SA"/>
    </w:rPr>
  </w:style>
  <w:style w:type="table" w:customStyle="1" w:styleId="82">
    <w:name w:val="TableNormal12"/>
    <w:semiHidden/>
    <w:unhideWhenUsed/>
    <w:qFormat/>
    <w:uiPriority w:val="99"/>
    <w:tblPr>
      <w:tblCellMar>
        <w:top w:w="0" w:type="dxa"/>
        <w:left w:w="108" w:type="dxa"/>
        <w:bottom w:w="0" w:type="dxa"/>
        <w:right w:w="108" w:type="dxa"/>
      </w:tblCellMar>
    </w:tblPr>
  </w:style>
  <w:style w:type="table" w:customStyle="1" w:styleId="83">
    <w:name w:val="TableGrid12"/>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4">
    <w:name w:val="Normal13"/>
    <w:qFormat/>
    <w:uiPriority w:val="0"/>
    <w:rPr>
      <w:rFonts w:ascii="Times New Roman" w:hAnsi="Times New Roman" w:eastAsia="Times New Roman" w:cs="Times New Roman"/>
      <w:sz w:val="24"/>
      <w:szCs w:val="24"/>
      <w:lang w:val="en-US" w:eastAsia="uk-UA" w:bidi="ar-SA"/>
    </w:rPr>
  </w:style>
  <w:style w:type="table" w:customStyle="1" w:styleId="85">
    <w:name w:val="TableNormal13"/>
    <w:semiHidden/>
    <w:unhideWhenUsed/>
    <w:qFormat/>
    <w:uiPriority w:val="99"/>
    <w:tblPr>
      <w:tblCellMar>
        <w:top w:w="0" w:type="dxa"/>
        <w:left w:w="108" w:type="dxa"/>
        <w:bottom w:w="0" w:type="dxa"/>
        <w:right w:w="108" w:type="dxa"/>
      </w:tblCellMar>
    </w:tblPr>
  </w:style>
  <w:style w:type="table" w:customStyle="1" w:styleId="86">
    <w:name w:val="TableGrid13"/>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2254</Words>
  <Characters>4784</Characters>
  <Lines>0</Lines>
  <Paragraphs>0</Paragraphs>
  <TotalTime>1</TotalTime>
  <ScaleCrop>false</ScaleCrop>
  <LinksUpToDate>false</LinksUpToDate>
  <CharactersWithSpaces>5516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2023-09-18T13:52:00Z</dcterms:created>
  <dc:creator>Apache POI</dc:creator>
  <cp:lastModifiedBy>果果不凡</cp:lastModifiedBy>
  <dcterms:modified xsi:type="dcterms:W3CDTF">2025-01-25T08:34:05Z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139BA6AE8C633C1A6400FF648E2AFFDC</vt:lpwstr>
  </property>
  <property fmtid="{D5CDD505-2E9C-101B-9397-08002B2CF9AE}" pid="3" name="KSOProductBuildVer">
    <vt:lpwstr>2052-12.1.0.19770</vt:lpwstr>
  </property>
  <property fmtid="{D5CDD505-2E9C-101B-9397-08002B2CF9AE}" pid="4" name="KSOTemplateDocerSaveRecord">
    <vt:lpwstr>eyJoZGlkIjoiNWYwYzI4ZWViYjNjYWE0YTUxOGM0MjA4ZTllNTY1YzAiLCJ1c2VySWQiOiI0OTc4Nzc4NDUifQ==</vt:lpwstr>
  </property>
</Properties>
</file>